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6E" w:rsidRPr="00EC4C17" w:rsidRDefault="007E60B4">
      <w:pPr>
        <w:spacing w:before="40" w:after="40"/>
        <w:ind w:firstLine="0"/>
        <w:rPr>
          <w:b/>
          <w:color w:val="000000"/>
          <w:sz w:val="24"/>
          <w:szCs w:val="24"/>
        </w:rPr>
      </w:pPr>
      <w:r w:rsidRPr="00EC4C17">
        <w:rPr>
          <w:b/>
          <w:color w:val="000000"/>
          <w:sz w:val="24"/>
          <w:szCs w:val="24"/>
        </w:rPr>
        <w:t>BỘ LAO ĐỘNG - THƯƠNG BINH VÀ XÃ HỘI</w:t>
      </w:r>
    </w:p>
    <w:p w:rsidR="00F4586E" w:rsidRPr="00EC4C17" w:rsidRDefault="00F4586E">
      <w:pPr>
        <w:spacing w:before="40" w:after="40"/>
        <w:jc w:val="center"/>
        <w:rPr>
          <w:b/>
          <w:color w:val="000000"/>
          <w:sz w:val="24"/>
          <w:szCs w:val="24"/>
        </w:rPr>
      </w:pPr>
    </w:p>
    <w:p w:rsidR="00F4586E" w:rsidRPr="00EC4C17" w:rsidRDefault="007E60B4">
      <w:pPr>
        <w:spacing w:before="40" w:after="40"/>
        <w:jc w:val="center"/>
        <w:rPr>
          <w:b/>
          <w:color w:val="000000"/>
          <w:sz w:val="24"/>
          <w:szCs w:val="24"/>
        </w:rPr>
      </w:pPr>
      <w:r w:rsidRPr="00EC4C17">
        <w:rPr>
          <w:b/>
          <w:color w:val="000000"/>
          <w:sz w:val="24"/>
          <w:szCs w:val="24"/>
        </w:rPr>
        <w:t xml:space="preserve">TỔNG HỢP Ý KIẾN GÓP Ý CỦA CÁC BỘ, NGÀNH, DOANH NGHIỆP </w:t>
      </w:r>
    </w:p>
    <w:p w:rsidR="00764426" w:rsidRDefault="007E60B4" w:rsidP="00EC4C17">
      <w:pPr>
        <w:widowControl w:val="0"/>
        <w:spacing w:line="340" w:lineRule="exact"/>
        <w:ind w:firstLine="0"/>
        <w:jc w:val="center"/>
        <w:rPr>
          <w:b/>
          <w:sz w:val="24"/>
          <w:szCs w:val="24"/>
        </w:rPr>
      </w:pPr>
      <w:r w:rsidRPr="00EC4C17">
        <w:rPr>
          <w:b/>
          <w:color w:val="000000"/>
          <w:sz w:val="24"/>
          <w:szCs w:val="24"/>
        </w:rPr>
        <w:t xml:space="preserve">(Dự thảo </w:t>
      </w:r>
      <w:r w:rsidRPr="00EC4C17">
        <w:rPr>
          <w:b/>
          <w:sz w:val="24"/>
          <w:szCs w:val="24"/>
        </w:rPr>
        <w:t xml:space="preserve">Nghị định sửa đổi, bổ sung một số điều của Nghị định số 51 /2016/NĐ-CP </w:t>
      </w:r>
    </w:p>
    <w:p w:rsidR="00F4586E" w:rsidRPr="00EC4C17" w:rsidRDefault="007E60B4" w:rsidP="00EC4C17">
      <w:pPr>
        <w:widowControl w:val="0"/>
        <w:spacing w:line="340" w:lineRule="exact"/>
        <w:ind w:firstLine="0"/>
        <w:jc w:val="center"/>
        <w:rPr>
          <w:b/>
          <w:color w:val="000000"/>
          <w:sz w:val="24"/>
          <w:szCs w:val="24"/>
        </w:rPr>
      </w:pPr>
      <w:r w:rsidRPr="00EC4C17">
        <w:rPr>
          <w:b/>
          <w:sz w:val="24"/>
          <w:szCs w:val="24"/>
        </w:rPr>
        <w:t>và Nghị định số 52/2016/NĐ-CP ngày 13 tháng 6 năm 2016 của Chính phủ</w:t>
      </w:r>
      <w:r w:rsidRPr="00EC4C17">
        <w:rPr>
          <w:b/>
          <w:color w:val="000000"/>
          <w:sz w:val="24"/>
          <w:szCs w:val="24"/>
        </w:rPr>
        <w:t>)</w:t>
      </w:r>
    </w:p>
    <w:p w:rsidR="00F4586E" w:rsidRPr="00087B41" w:rsidRDefault="00897090" w:rsidP="00897090">
      <w:pPr>
        <w:spacing w:before="360" w:after="40"/>
        <w:rPr>
          <w:color w:val="000000"/>
          <w:sz w:val="26"/>
          <w:szCs w:val="26"/>
        </w:rPr>
      </w:pPr>
      <w:r w:rsidRPr="00DE114A">
        <w:rPr>
          <w:b/>
          <w:i/>
          <w:noProof/>
        </w:rPr>
        <mc:AlternateContent>
          <mc:Choice Requires="wps">
            <w:drawing>
              <wp:anchor distT="0" distB="0" distL="114300" distR="114300" simplePos="0" relativeHeight="251659264" behindDoc="0" locked="0" layoutInCell="1" allowOverlap="1" wp14:anchorId="6C847D1E" wp14:editId="31C0E3C2">
                <wp:simplePos x="0" y="0"/>
                <wp:positionH relativeFrom="margin">
                  <wp:align>center</wp:align>
                </wp:positionH>
                <wp:positionV relativeFrom="paragraph">
                  <wp:posOffset>104140</wp:posOffset>
                </wp:positionV>
                <wp:extent cx="892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8404F7"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2pt" to="70.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F7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">
                <w10:wrap anchorx="margin"/>
              </v:line>
            </w:pict>
          </mc:Fallback>
        </mc:AlternateContent>
      </w:r>
      <w:r w:rsidR="00B45829">
        <w:rPr>
          <w:color w:val="000000"/>
          <w:sz w:val="26"/>
          <w:szCs w:val="26"/>
        </w:rPr>
        <w:t xml:space="preserve">- </w:t>
      </w:r>
      <w:r w:rsidR="007E60B4" w:rsidRPr="00087B41">
        <w:rPr>
          <w:color w:val="000000"/>
          <w:sz w:val="26"/>
          <w:szCs w:val="26"/>
        </w:rPr>
        <w:t xml:space="preserve">Tổng số cơ quan, </w:t>
      </w:r>
      <w:r w:rsidR="00CB455C" w:rsidRPr="00087B41">
        <w:rPr>
          <w:color w:val="000000"/>
          <w:sz w:val="26"/>
          <w:szCs w:val="26"/>
        </w:rPr>
        <w:t>doanh nghiệp</w:t>
      </w:r>
      <w:r w:rsidR="007E60B4" w:rsidRPr="00087B41">
        <w:rPr>
          <w:color w:val="000000"/>
          <w:sz w:val="26"/>
          <w:szCs w:val="26"/>
        </w:rPr>
        <w:t xml:space="preserve"> </w:t>
      </w:r>
      <w:r w:rsidR="001C4FAB" w:rsidRPr="00087B41">
        <w:rPr>
          <w:color w:val="000000"/>
          <w:sz w:val="26"/>
          <w:szCs w:val="26"/>
        </w:rPr>
        <w:t xml:space="preserve">được </w:t>
      </w:r>
      <w:r w:rsidR="007E60B4" w:rsidRPr="00087B41">
        <w:rPr>
          <w:color w:val="000000"/>
          <w:sz w:val="26"/>
          <w:szCs w:val="26"/>
        </w:rPr>
        <w:t>lấy ý kiến:</w:t>
      </w:r>
      <w:r w:rsidRPr="00897090">
        <w:rPr>
          <w:b/>
          <w:i/>
          <w:noProof/>
        </w:rPr>
        <w:t xml:space="preserve"> </w:t>
      </w:r>
      <w:r w:rsidR="007E60B4" w:rsidRPr="00087B41">
        <w:rPr>
          <w:color w:val="000000"/>
          <w:sz w:val="26"/>
          <w:szCs w:val="26"/>
        </w:rPr>
        <w:t xml:space="preserve"> </w:t>
      </w:r>
      <w:bookmarkStart w:id="0" w:name="_Hlk143171216"/>
      <w:r w:rsidR="007E60B4" w:rsidRPr="00087B41">
        <w:rPr>
          <w:color w:val="000000"/>
          <w:sz w:val="26"/>
          <w:szCs w:val="26"/>
        </w:rPr>
        <w:t xml:space="preserve">125 cơ quan, </w:t>
      </w:r>
      <w:r w:rsidR="00CB455C" w:rsidRPr="00087B41">
        <w:rPr>
          <w:color w:val="000000"/>
          <w:sz w:val="26"/>
          <w:szCs w:val="26"/>
        </w:rPr>
        <w:t>doanh nghiệp</w:t>
      </w:r>
      <w:r w:rsidR="00B45829">
        <w:rPr>
          <w:color w:val="000000"/>
          <w:sz w:val="26"/>
          <w:szCs w:val="26"/>
        </w:rPr>
        <w:t xml:space="preserve">, </w:t>
      </w:r>
      <w:r w:rsidR="00B45829" w:rsidRPr="00087B41">
        <w:rPr>
          <w:sz w:val="26"/>
          <w:szCs w:val="26"/>
        </w:rPr>
        <w:t xml:space="preserve">trong đó: </w:t>
      </w:r>
      <w:r w:rsidR="00B45829">
        <w:rPr>
          <w:sz w:val="26"/>
          <w:szCs w:val="26"/>
        </w:rPr>
        <w:t>20 Bộ ngành; 6</w:t>
      </w:r>
      <w:r w:rsidR="00FD5061">
        <w:rPr>
          <w:sz w:val="26"/>
          <w:szCs w:val="26"/>
        </w:rPr>
        <w:t>3</w:t>
      </w:r>
      <w:r w:rsidR="00B45829">
        <w:rPr>
          <w:sz w:val="26"/>
          <w:szCs w:val="26"/>
        </w:rPr>
        <w:t xml:space="preserve"> Sở LĐTBXH; 42 tập đoàn, tổng công ty và doanh nghiệp.</w:t>
      </w:r>
    </w:p>
    <w:p w:rsidR="00F4586E" w:rsidRPr="00087B41" w:rsidRDefault="00B45829" w:rsidP="00665235">
      <w:pPr>
        <w:spacing w:before="40" w:after="60"/>
        <w:rPr>
          <w:color w:val="000000"/>
          <w:sz w:val="26"/>
          <w:szCs w:val="26"/>
        </w:rPr>
      </w:pPr>
      <w:r>
        <w:rPr>
          <w:color w:val="000000"/>
          <w:sz w:val="26"/>
          <w:szCs w:val="26"/>
        </w:rPr>
        <w:t xml:space="preserve">- </w:t>
      </w:r>
      <w:r w:rsidR="007E60B4" w:rsidRPr="00087B41">
        <w:rPr>
          <w:color w:val="000000"/>
          <w:sz w:val="26"/>
          <w:szCs w:val="26"/>
        </w:rPr>
        <w:t xml:space="preserve">Tổng số cơ quan, </w:t>
      </w:r>
      <w:r w:rsidR="00CB455C" w:rsidRPr="00087B41">
        <w:rPr>
          <w:color w:val="000000"/>
          <w:sz w:val="26"/>
          <w:szCs w:val="26"/>
        </w:rPr>
        <w:t>doanh nghiệp</w:t>
      </w:r>
      <w:r w:rsidR="007E60B4" w:rsidRPr="00087B41">
        <w:rPr>
          <w:color w:val="000000"/>
          <w:sz w:val="26"/>
          <w:szCs w:val="26"/>
        </w:rPr>
        <w:t xml:space="preserve"> có ý kiến </w:t>
      </w:r>
      <w:r w:rsidR="007E60B4" w:rsidRPr="00087B41">
        <w:rPr>
          <w:sz w:val="26"/>
          <w:szCs w:val="26"/>
        </w:rPr>
        <w:t>góp ý:  10</w:t>
      </w:r>
      <w:r w:rsidR="000D5BBE" w:rsidRPr="00087B41">
        <w:rPr>
          <w:sz w:val="26"/>
          <w:szCs w:val="26"/>
        </w:rPr>
        <w:t>2</w:t>
      </w:r>
      <w:r w:rsidR="007E60B4" w:rsidRPr="00087B41">
        <w:rPr>
          <w:sz w:val="26"/>
          <w:szCs w:val="26"/>
        </w:rPr>
        <w:t>/125, trong đó</w:t>
      </w:r>
      <w:r w:rsidR="0083546C">
        <w:rPr>
          <w:sz w:val="26"/>
          <w:szCs w:val="26"/>
        </w:rPr>
        <w:t xml:space="preserve"> </w:t>
      </w:r>
      <w:r w:rsidR="007E60B4" w:rsidRPr="00087B41">
        <w:rPr>
          <w:sz w:val="26"/>
          <w:szCs w:val="26"/>
        </w:rPr>
        <w:t>34 cơ quan</w:t>
      </w:r>
      <w:r w:rsidR="007E60B4" w:rsidRPr="00087B41">
        <w:rPr>
          <w:color w:val="000000"/>
          <w:sz w:val="26"/>
          <w:szCs w:val="26"/>
        </w:rPr>
        <w:t xml:space="preserve">, </w:t>
      </w:r>
      <w:r w:rsidR="00CB455C" w:rsidRPr="00087B41">
        <w:rPr>
          <w:color w:val="000000"/>
          <w:sz w:val="26"/>
          <w:szCs w:val="26"/>
        </w:rPr>
        <w:t>doanh nghiệp</w:t>
      </w:r>
      <w:r w:rsidR="007E60B4" w:rsidRPr="00087B41">
        <w:rPr>
          <w:color w:val="000000"/>
          <w:sz w:val="26"/>
          <w:szCs w:val="26"/>
        </w:rPr>
        <w:t xml:space="preserve"> thống nhất </w:t>
      </w:r>
      <w:r w:rsidR="00C108A6" w:rsidRPr="00087B41">
        <w:rPr>
          <w:color w:val="000000"/>
          <w:sz w:val="26"/>
          <w:szCs w:val="26"/>
        </w:rPr>
        <w:t xml:space="preserve">hoàn toàn </w:t>
      </w:r>
      <w:r w:rsidR="007E60B4" w:rsidRPr="00087B41">
        <w:rPr>
          <w:color w:val="000000"/>
          <w:sz w:val="26"/>
          <w:szCs w:val="26"/>
        </w:rPr>
        <w:t xml:space="preserve">với nội dung dự thảo </w:t>
      </w:r>
      <w:r w:rsidR="00C108A6" w:rsidRPr="00087B41">
        <w:rPr>
          <w:color w:val="000000"/>
          <w:sz w:val="26"/>
          <w:szCs w:val="26"/>
        </w:rPr>
        <w:t xml:space="preserve">Tờ trình và </w:t>
      </w:r>
      <w:r w:rsidR="007E60B4" w:rsidRPr="00087B41">
        <w:rPr>
          <w:color w:val="000000"/>
          <w:sz w:val="26"/>
          <w:szCs w:val="26"/>
        </w:rPr>
        <w:t>Nghị định</w:t>
      </w:r>
      <w:bookmarkEnd w:id="0"/>
      <w:r w:rsidR="007E60B4" w:rsidRPr="00087B41">
        <w:rPr>
          <w:color w:val="000000"/>
          <w:sz w:val="26"/>
          <w:szCs w:val="26"/>
        </w:rPr>
        <w:t>.</w:t>
      </w:r>
    </w:p>
    <w:p w:rsidR="00D33D8C" w:rsidRPr="00EC4C17" w:rsidRDefault="00D33D8C" w:rsidP="00665235">
      <w:pPr>
        <w:spacing w:before="40" w:after="60"/>
        <w:rPr>
          <w:color w:val="000000"/>
          <w:sz w:val="25"/>
          <w:szCs w:val="25"/>
        </w:rPr>
      </w:pPr>
      <w:r>
        <w:rPr>
          <w:b/>
        </w:rPr>
        <w:t>I. Về dự thảo Tờ trình:</w:t>
      </w:r>
    </w:p>
    <w:tbl>
      <w:tblPr>
        <w:tblStyle w:val="a"/>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387"/>
        <w:gridCol w:w="9214"/>
      </w:tblGrid>
      <w:tr w:rsidR="00D33D8C" w:rsidRPr="00087B41" w:rsidTr="00665235">
        <w:tc>
          <w:tcPr>
            <w:tcW w:w="709" w:type="dxa"/>
            <w:tcBorders>
              <w:top w:val="single" w:sz="4" w:space="0" w:color="000000"/>
              <w:bottom w:val="single" w:sz="4" w:space="0" w:color="auto"/>
            </w:tcBorders>
          </w:tcPr>
          <w:p w:rsidR="00D33D8C" w:rsidRPr="00087B41" w:rsidRDefault="00D33D8C" w:rsidP="00571DA6">
            <w:pPr>
              <w:spacing w:before="60" w:after="60"/>
              <w:ind w:right="57"/>
              <w:jc w:val="center"/>
              <w:rPr>
                <w:b/>
                <w:sz w:val="26"/>
                <w:szCs w:val="26"/>
              </w:rPr>
            </w:pPr>
            <w:r w:rsidRPr="00087B41">
              <w:rPr>
                <w:b/>
                <w:sz w:val="26"/>
                <w:szCs w:val="26"/>
              </w:rPr>
              <w:t>TT</w:t>
            </w:r>
          </w:p>
        </w:tc>
        <w:tc>
          <w:tcPr>
            <w:tcW w:w="5387" w:type="dxa"/>
            <w:tcBorders>
              <w:top w:val="single" w:sz="4" w:space="0" w:color="000000"/>
              <w:bottom w:val="single" w:sz="4" w:space="0" w:color="auto"/>
            </w:tcBorders>
          </w:tcPr>
          <w:p w:rsidR="00D33D8C" w:rsidRPr="00087B41" w:rsidRDefault="00D33D8C" w:rsidP="00571DA6">
            <w:pPr>
              <w:spacing w:before="60" w:after="60"/>
              <w:ind w:right="57"/>
              <w:jc w:val="center"/>
              <w:rPr>
                <w:b/>
                <w:sz w:val="26"/>
                <w:szCs w:val="26"/>
              </w:rPr>
            </w:pPr>
            <w:r w:rsidRPr="00087B41">
              <w:rPr>
                <w:b/>
                <w:sz w:val="26"/>
                <w:szCs w:val="26"/>
              </w:rPr>
              <w:t>Nội dung góp ý</w:t>
            </w:r>
          </w:p>
        </w:tc>
        <w:tc>
          <w:tcPr>
            <w:tcW w:w="9214" w:type="dxa"/>
            <w:tcBorders>
              <w:top w:val="single" w:sz="4" w:space="0" w:color="000000"/>
              <w:bottom w:val="single" w:sz="4" w:space="0" w:color="auto"/>
            </w:tcBorders>
          </w:tcPr>
          <w:p w:rsidR="00D33D8C" w:rsidRPr="00087B41" w:rsidRDefault="00D33D8C" w:rsidP="00571DA6">
            <w:pPr>
              <w:spacing w:before="60" w:after="60"/>
              <w:ind w:right="57"/>
              <w:jc w:val="center"/>
              <w:rPr>
                <w:b/>
                <w:sz w:val="26"/>
                <w:szCs w:val="26"/>
              </w:rPr>
            </w:pPr>
            <w:r w:rsidRPr="00087B41">
              <w:rPr>
                <w:b/>
                <w:sz w:val="26"/>
                <w:szCs w:val="26"/>
              </w:rPr>
              <w:t>Tiếp thu, giải trình ý kiến</w:t>
            </w:r>
          </w:p>
        </w:tc>
      </w:tr>
      <w:tr w:rsidR="00826737" w:rsidRPr="00087B41" w:rsidTr="00665235">
        <w:trPr>
          <w:trHeight w:val="1702"/>
        </w:trPr>
        <w:tc>
          <w:tcPr>
            <w:tcW w:w="709" w:type="dxa"/>
            <w:tcBorders>
              <w:top w:val="single" w:sz="4" w:space="0" w:color="auto"/>
              <w:left w:val="single" w:sz="4" w:space="0" w:color="auto"/>
              <w:bottom w:val="single" w:sz="4" w:space="0" w:color="auto"/>
              <w:right w:val="single" w:sz="4" w:space="0" w:color="auto"/>
            </w:tcBorders>
          </w:tcPr>
          <w:p w:rsidR="00826737" w:rsidRPr="00087B41" w:rsidRDefault="00826737" w:rsidP="00571DA6">
            <w:pPr>
              <w:spacing w:before="60" w:after="60"/>
              <w:ind w:right="57"/>
              <w:jc w:val="right"/>
              <w:rPr>
                <w:sz w:val="26"/>
                <w:szCs w:val="26"/>
              </w:rPr>
            </w:pPr>
            <w:r w:rsidRPr="00087B41">
              <w:rPr>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826737" w:rsidRPr="00087B41" w:rsidRDefault="00AA2DE0" w:rsidP="00571DA6">
            <w:pPr>
              <w:spacing w:before="60" w:after="60"/>
              <w:ind w:right="57"/>
              <w:jc w:val="both"/>
              <w:rPr>
                <w:b/>
                <w:sz w:val="26"/>
                <w:szCs w:val="26"/>
              </w:rPr>
            </w:pPr>
            <w:r>
              <w:rPr>
                <w:sz w:val="26"/>
                <w:szCs w:val="26"/>
              </w:rPr>
              <w:t xml:space="preserve">- </w:t>
            </w:r>
            <w:r w:rsidR="00B97377">
              <w:rPr>
                <w:sz w:val="26"/>
                <w:szCs w:val="26"/>
              </w:rPr>
              <w:t>Bộ Nội vụ đ</w:t>
            </w:r>
            <w:r w:rsidR="00826737" w:rsidRPr="00087B41">
              <w:rPr>
                <w:sz w:val="26"/>
                <w:szCs w:val="26"/>
              </w:rPr>
              <w:t>ề nghị bổ sung đánh giá kết quả thực hiện thí điểm quản lý tiền lương, tiền thưởng đối với một số tập đoàn kinh tế, tổng công ty nhà nước theo Nghị định số 20/2020/NĐ-CP ngày 17/02/2020 của Chính phủ</w:t>
            </w:r>
          </w:p>
        </w:tc>
        <w:tc>
          <w:tcPr>
            <w:tcW w:w="9214" w:type="dxa"/>
            <w:tcBorders>
              <w:top w:val="single" w:sz="4" w:space="0" w:color="auto"/>
              <w:left w:val="single" w:sz="4" w:space="0" w:color="auto"/>
              <w:bottom w:val="single" w:sz="4" w:space="0" w:color="auto"/>
              <w:right w:val="single" w:sz="4" w:space="0" w:color="auto"/>
            </w:tcBorders>
          </w:tcPr>
          <w:p w:rsidR="00826737" w:rsidRPr="00087B41" w:rsidRDefault="00826737" w:rsidP="00D1336D">
            <w:pPr>
              <w:spacing w:before="60" w:after="60"/>
              <w:ind w:right="57"/>
              <w:jc w:val="both"/>
              <w:rPr>
                <w:sz w:val="26"/>
                <w:szCs w:val="26"/>
              </w:rPr>
            </w:pPr>
            <w:r w:rsidRPr="00087B41">
              <w:rPr>
                <w:sz w:val="26"/>
                <w:szCs w:val="26"/>
              </w:rPr>
              <w:t xml:space="preserve">- Dự thảo Nghị định này chỉ nhằm sửa đổi, bổ sung một số bất hợp lý của cơ chế tiền lương hiện hành </w:t>
            </w:r>
            <w:r w:rsidR="00FF1AC9" w:rsidRPr="00087B41">
              <w:rPr>
                <w:sz w:val="26"/>
                <w:szCs w:val="26"/>
              </w:rPr>
              <w:t>(</w:t>
            </w:r>
            <w:r w:rsidRPr="00087B41">
              <w:rPr>
                <w:sz w:val="26"/>
                <w:szCs w:val="26"/>
              </w:rPr>
              <w:t>tại Nghị định số 51/2016/NĐ-CP, số 52/2026/NĐ-CP</w:t>
            </w:r>
            <w:r w:rsidR="00FF1AC9" w:rsidRPr="00087B41">
              <w:rPr>
                <w:sz w:val="26"/>
                <w:szCs w:val="26"/>
              </w:rPr>
              <w:t>)</w:t>
            </w:r>
            <w:r w:rsidRPr="00087B41">
              <w:rPr>
                <w:sz w:val="26"/>
                <w:szCs w:val="26"/>
              </w:rPr>
              <w:t>. Việc đánh giá tổng kết thí điểm cơ chế tiền lương theo Nghị định số 20/2020/NĐ-CP sẽ được thực hiện khi xây dựng Nghị định tiền lương triển khai Nghị quyết số 27-NQ/TW (sau khi cấp có thẩm quyền quyết định thời điểm cải cách).</w:t>
            </w:r>
          </w:p>
        </w:tc>
      </w:tr>
      <w:tr w:rsidR="00826737" w:rsidRPr="00087B41" w:rsidTr="00665235">
        <w:tc>
          <w:tcPr>
            <w:tcW w:w="709" w:type="dxa"/>
            <w:tcBorders>
              <w:top w:val="single" w:sz="4" w:space="0" w:color="auto"/>
              <w:left w:val="single" w:sz="4" w:space="0" w:color="auto"/>
              <w:bottom w:val="single" w:sz="4" w:space="0" w:color="auto"/>
              <w:right w:val="single" w:sz="4" w:space="0" w:color="auto"/>
            </w:tcBorders>
          </w:tcPr>
          <w:p w:rsidR="00826737" w:rsidRPr="00087B41" w:rsidRDefault="00826737" w:rsidP="00571DA6">
            <w:pPr>
              <w:spacing w:before="60" w:after="60"/>
              <w:ind w:right="57"/>
              <w:jc w:val="right"/>
              <w:rPr>
                <w:sz w:val="26"/>
                <w:szCs w:val="26"/>
              </w:rPr>
            </w:pPr>
            <w:r w:rsidRPr="00087B41">
              <w:rPr>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826737" w:rsidRPr="005E1A57" w:rsidRDefault="00AA2DE0" w:rsidP="00D033B9">
            <w:pPr>
              <w:spacing w:before="60" w:after="60"/>
              <w:ind w:right="57"/>
              <w:jc w:val="both"/>
              <w:rPr>
                <w:rStyle w:val="FootnoteReference"/>
                <w:b/>
                <w:spacing w:val="-2"/>
                <w:sz w:val="26"/>
                <w:szCs w:val="26"/>
              </w:rPr>
            </w:pPr>
            <w:r w:rsidRPr="005E1A57">
              <w:rPr>
                <w:spacing w:val="-2"/>
                <w:sz w:val="26"/>
                <w:szCs w:val="26"/>
              </w:rPr>
              <w:t xml:space="preserve">- </w:t>
            </w:r>
            <w:r w:rsidR="00B97377" w:rsidRPr="005E1A57">
              <w:rPr>
                <w:spacing w:val="-2"/>
                <w:sz w:val="26"/>
                <w:szCs w:val="26"/>
              </w:rPr>
              <w:t>Bộ Tư pháp đ</w:t>
            </w:r>
            <w:r w:rsidR="00826737" w:rsidRPr="005E1A57">
              <w:rPr>
                <w:spacing w:val="-2"/>
                <w:sz w:val="26"/>
                <w:szCs w:val="26"/>
              </w:rPr>
              <w:t>ề nghị</w:t>
            </w:r>
            <w:r w:rsidR="00D033B9" w:rsidRPr="005E1A57">
              <w:rPr>
                <w:spacing w:val="-2"/>
                <w:sz w:val="26"/>
                <w:szCs w:val="26"/>
              </w:rPr>
              <w:t xml:space="preserve">: (i) </w:t>
            </w:r>
            <w:r w:rsidR="00D033B9" w:rsidRPr="005E1A57">
              <w:rPr>
                <w:spacing w:val="-2"/>
                <w:sz w:val="26"/>
                <w:szCs w:val="26"/>
              </w:rPr>
              <w:t>làm rõ cơ sở pháp lý và thẩm quyền ban hành Nghị định</w:t>
            </w:r>
            <w:r w:rsidR="00D033B9" w:rsidRPr="005E1A57">
              <w:rPr>
                <w:spacing w:val="-2"/>
                <w:sz w:val="26"/>
                <w:szCs w:val="26"/>
              </w:rPr>
              <w:t>;</w:t>
            </w:r>
            <w:r w:rsidR="00826737" w:rsidRPr="005E1A57">
              <w:rPr>
                <w:spacing w:val="-2"/>
                <w:sz w:val="26"/>
                <w:szCs w:val="26"/>
              </w:rPr>
              <w:t xml:space="preserve"> </w:t>
            </w:r>
            <w:r w:rsidR="001D1923" w:rsidRPr="005E1A57">
              <w:rPr>
                <w:spacing w:val="-2"/>
                <w:sz w:val="26"/>
                <w:szCs w:val="26"/>
              </w:rPr>
              <w:t>(</w:t>
            </w:r>
            <w:r w:rsidR="00D033B9" w:rsidRPr="005E1A57">
              <w:rPr>
                <w:spacing w:val="-2"/>
                <w:sz w:val="26"/>
                <w:szCs w:val="26"/>
              </w:rPr>
              <w:t>i</w:t>
            </w:r>
            <w:r w:rsidR="001D1923" w:rsidRPr="005E1A57">
              <w:rPr>
                <w:spacing w:val="-2"/>
                <w:sz w:val="26"/>
                <w:szCs w:val="26"/>
              </w:rPr>
              <w:t xml:space="preserve">i) </w:t>
            </w:r>
            <w:r w:rsidR="00826737" w:rsidRPr="005E1A57">
              <w:rPr>
                <w:spacing w:val="-2"/>
                <w:sz w:val="26"/>
                <w:szCs w:val="26"/>
              </w:rPr>
              <w:t>đánh giá tổng kết quá trình thực hiện Nghị định số 51/2016/NĐ-CP, số 52/2026/NĐ-CP</w:t>
            </w:r>
            <w:r w:rsidR="006B272D" w:rsidRPr="005E1A57">
              <w:rPr>
                <w:spacing w:val="-2"/>
                <w:sz w:val="26"/>
                <w:szCs w:val="26"/>
              </w:rPr>
              <w:t xml:space="preserve">; </w:t>
            </w:r>
            <w:r w:rsidR="001D1923" w:rsidRPr="005E1A57">
              <w:rPr>
                <w:spacing w:val="-2"/>
                <w:sz w:val="26"/>
                <w:szCs w:val="26"/>
              </w:rPr>
              <w:t xml:space="preserve">(iii) </w:t>
            </w:r>
            <w:r w:rsidR="006B272D" w:rsidRPr="005E1A57">
              <w:rPr>
                <w:spacing w:val="-2"/>
                <w:sz w:val="26"/>
                <w:szCs w:val="26"/>
              </w:rPr>
              <w:t xml:space="preserve">bổ sung cơ sở khi giữ nguyên hệ số tăng thêm không quá 01 lần mức lương cơ bản đối với người quản lý quỹ tài chính ngoài ngân sách; </w:t>
            </w:r>
            <w:r w:rsidR="001D1923" w:rsidRPr="005E1A57">
              <w:rPr>
                <w:spacing w:val="-2"/>
                <w:sz w:val="26"/>
                <w:szCs w:val="26"/>
              </w:rPr>
              <w:t xml:space="preserve">(iv) </w:t>
            </w:r>
            <w:r w:rsidR="006B272D" w:rsidRPr="005E1A57">
              <w:rPr>
                <w:spacing w:val="-2"/>
                <w:sz w:val="26"/>
                <w:szCs w:val="26"/>
              </w:rPr>
              <w:t xml:space="preserve">làm rõ tính đặc thù, sự cần thiết đưa </w:t>
            </w:r>
            <w:r w:rsidR="001D1923" w:rsidRPr="005E1A57">
              <w:rPr>
                <w:spacing w:val="-2"/>
                <w:sz w:val="26"/>
                <w:szCs w:val="26"/>
              </w:rPr>
              <w:t xml:space="preserve">một số </w:t>
            </w:r>
            <w:r w:rsidR="006B272D" w:rsidRPr="005E1A57">
              <w:rPr>
                <w:spacing w:val="-2"/>
                <w:sz w:val="26"/>
                <w:szCs w:val="26"/>
              </w:rPr>
              <w:t>đơn vị đặc thù vào Nghị định.</w:t>
            </w:r>
          </w:p>
        </w:tc>
        <w:tc>
          <w:tcPr>
            <w:tcW w:w="9214" w:type="dxa"/>
            <w:tcBorders>
              <w:top w:val="single" w:sz="4" w:space="0" w:color="auto"/>
              <w:left w:val="single" w:sz="4" w:space="0" w:color="auto"/>
              <w:bottom w:val="single" w:sz="4" w:space="0" w:color="auto"/>
              <w:right w:val="single" w:sz="4" w:space="0" w:color="auto"/>
            </w:tcBorders>
          </w:tcPr>
          <w:p w:rsidR="006B272D" w:rsidRPr="00087B41" w:rsidRDefault="006B272D" w:rsidP="00FA1C71">
            <w:pPr>
              <w:spacing w:before="60" w:after="60"/>
              <w:ind w:right="57"/>
              <w:jc w:val="both"/>
              <w:rPr>
                <w:sz w:val="26"/>
                <w:szCs w:val="26"/>
              </w:rPr>
            </w:pPr>
            <w:r>
              <w:rPr>
                <w:sz w:val="26"/>
                <w:szCs w:val="26"/>
              </w:rPr>
              <w:t xml:space="preserve">- </w:t>
            </w:r>
            <w:r w:rsidR="00FF1AC9" w:rsidRPr="00087B41">
              <w:rPr>
                <w:sz w:val="26"/>
                <w:szCs w:val="26"/>
              </w:rPr>
              <w:t xml:space="preserve">Đã tiếp thu </w:t>
            </w:r>
            <w:r w:rsidR="00D1336D">
              <w:rPr>
                <w:sz w:val="26"/>
                <w:szCs w:val="26"/>
              </w:rPr>
              <w:t>vào sự cần thiết</w:t>
            </w:r>
            <w:r w:rsidR="00D033B9">
              <w:rPr>
                <w:sz w:val="26"/>
                <w:szCs w:val="26"/>
              </w:rPr>
              <w:t xml:space="preserve"> ban hành Nghị định,</w:t>
            </w:r>
            <w:r w:rsidR="00D033B9">
              <w:rPr>
                <w:spacing w:val="-2"/>
                <w:sz w:val="26"/>
                <w:szCs w:val="26"/>
              </w:rPr>
              <w:t xml:space="preserve"> </w:t>
            </w:r>
            <w:r w:rsidR="00D033B9">
              <w:rPr>
                <w:spacing w:val="-2"/>
                <w:sz w:val="26"/>
                <w:szCs w:val="26"/>
              </w:rPr>
              <w:t>cơ sở, thẩm quyền</w:t>
            </w:r>
            <w:r w:rsidR="00D033B9" w:rsidRPr="00087B41">
              <w:rPr>
                <w:spacing w:val="-2"/>
                <w:sz w:val="26"/>
                <w:szCs w:val="26"/>
              </w:rPr>
              <w:t xml:space="preserve"> </w:t>
            </w:r>
            <w:r w:rsidR="00D033B9">
              <w:rPr>
                <w:spacing w:val="-2"/>
                <w:sz w:val="26"/>
                <w:szCs w:val="26"/>
              </w:rPr>
              <w:t xml:space="preserve">ban hành Nghị định của Chính phủ theo </w:t>
            </w:r>
            <w:r w:rsidR="00D033B9" w:rsidRPr="00087B41">
              <w:rPr>
                <w:spacing w:val="-2"/>
                <w:sz w:val="26"/>
                <w:szCs w:val="26"/>
              </w:rPr>
              <w:t>Điều 40 Luật Quản lý, sử dụng vốn nhà nước đầu tư vào sản x</w:t>
            </w:r>
            <w:r w:rsidR="00D033B9">
              <w:rPr>
                <w:spacing w:val="-2"/>
                <w:sz w:val="26"/>
                <w:szCs w:val="26"/>
              </w:rPr>
              <w:t>uất, kinh doanh tại doanh nghiệp;</w:t>
            </w:r>
            <w:r w:rsidR="00D1336D">
              <w:rPr>
                <w:sz w:val="26"/>
                <w:szCs w:val="26"/>
              </w:rPr>
              <w:t xml:space="preserve"> </w:t>
            </w:r>
            <w:r w:rsidR="00FF1AC9" w:rsidRPr="00087B41">
              <w:rPr>
                <w:sz w:val="26"/>
                <w:szCs w:val="26"/>
              </w:rPr>
              <w:t>Tờ trình</w:t>
            </w:r>
            <w:r w:rsidR="00D1336D">
              <w:rPr>
                <w:sz w:val="26"/>
                <w:szCs w:val="26"/>
              </w:rPr>
              <w:t xml:space="preserve"> đánh giá chung và </w:t>
            </w:r>
            <w:r w:rsidR="007B5F20">
              <w:rPr>
                <w:sz w:val="26"/>
                <w:szCs w:val="26"/>
              </w:rPr>
              <w:t xml:space="preserve">có </w:t>
            </w:r>
            <w:r w:rsidR="00826737" w:rsidRPr="00087B41">
              <w:rPr>
                <w:sz w:val="26"/>
                <w:szCs w:val="26"/>
              </w:rPr>
              <w:t>báo cáo đánh giá</w:t>
            </w:r>
            <w:r w:rsidR="00FF1AC9" w:rsidRPr="00087B41">
              <w:rPr>
                <w:sz w:val="26"/>
                <w:szCs w:val="26"/>
              </w:rPr>
              <w:t xml:space="preserve"> </w:t>
            </w:r>
            <w:r w:rsidR="00826737" w:rsidRPr="00087B41">
              <w:rPr>
                <w:sz w:val="26"/>
                <w:szCs w:val="26"/>
              </w:rPr>
              <w:t xml:space="preserve">cơ chế tiền lương </w:t>
            </w:r>
            <w:r w:rsidR="003801F7" w:rsidRPr="00087B41">
              <w:rPr>
                <w:sz w:val="26"/>
                <w:szCs w:val="26"/>
              </w:rPr>
              <w:t xml:space="preserve">đối với các doanh nghiệp nhà nước (bao gồm </w:t>
            </w:r>
            <w:r w:rsidR="00D1336D">
              <w:rPr>
                <w:sz w:val="26"/>
                <w:szCs w:val="26"/>
              </w:rPr>
              <w:t xml:space="preserve">cả </w:t>
            </w:r>
            <w:r w:rsidR="003801F7" w:rsidRPr="00087B41">
              <w:rPr>
                <w:sz w:val="26"/>
                <w:szCs w:val="26"/>
              </w:rPr>
              <w:t xml:space="preserve">doanh nghiệp có vốn góp chi phối của </w:t>
            </w:r>
            <w:r w:rsidR="00FA1C71">
              <w:rPr>
                <w:sz w:val="26"/>
                <w:szCs w:val="26"/>
              </w:rPr>
              <w:t>N</w:t>
            </w:r>
            <w:r w:rsidR="003801F7" w:rsidRPr="00087B41">
              <w:rPr>
                <w:sz w:val="26"/>
                <w:szCs w:val="26"/>
              </w:rPr>
              <w:t>hà nước</w:t>
            </w:r>
            <w:r w:rsidR="00826737" w:rsidRPr="00087B41">
              <w:rPr>
                <w:sz w:val="26"/>
                <w:szCs w:val="26"/>
              </w:rPr>
              <w:t>)</w:t>
            </w:r>
            <w:r w:rsidR="00D1336D">
              <w:rPr>
                <w:sz w:val="26"/>
                <w:szCs w:val="26"/>
              </w:rPr>
              <w:t>;</w:t>
            </w:r>
            <w:r w:rsidR="00D1336D">
              <w:rPr>
                <w:spacing w:val="-2"/>
                <w:sz w:val="26"/>
                <w:szCs w:val="26"/>
              </w:rPr>
              <w:t xml:space="preserve"> </w:t>
            </w:r>
            <w:r w:rsidRPr="00087B41">
              <w:rPr>
                <w:sz w:val="26"/>
                <w:szCs w:val="26"/>
              </w:rPr>
              <w:t xml:space="preserve">bổ sung </w:t>
            </w:r>
            <w:r w:rsidR="00D1336D">
              <w:rPr>
                <w:sz w:val="26"/>
                <w:szCs w:val="26"/>
              </w:rPr>
              <w:t>cơ sở giữ nguyên hệ số tăng thêm đối với quỹ tài chính</w:t>
            </w:r>
            <w:r w:rsidR="00D1336D" w:rsidRPr="00087B41">
              <w:rPr>
                <w:sz w:val="26"/>
                <w:szCs w:val="26"/>
              </w:rPr>
              <w:t xml:space="preserve"> </w:t>
            </w:r>
            <w:r w:rsidRPr="00087B41">
              <w:rPr>
                <w:sz w:val="26"/>
                <w:szCs w:val="26"/>
              </w:rPr>
              <w:t>vào điểm b khoản 4 mục III</w:t>
            </w:r>
            <w:r w:rsidR="00D1336D">
              <w:rPr>
                <w:sz w:val="26"/>
                <w:szCs w:val="26"/>
              </w:rPr>
              <w:t xml:space="preserve">; làm rõ tính chất của một số </w:t>
            </w:r>
            <w:r>
              <w:rPr>
                <w:sz w:val="26"/>
                <w:szCs w:val="26"/>
              </w:rPr>
              <w:t>đơn vị đặc thù</w:t>
            </w:r>
            <w:r w:rsidR="00D1336D">
              <w:rPr>
                <w:sz w:val="26"/>
                <w:szCs w:val="26"/>
              </w:rPr>
              <w:t xml:space="preserve"> </w:t>
            </w:r>
            <w:r w:rsidRPr="00087B41">
              <w:rPr>
                <w:sz w:val="26"/>
                <w:szCs w:val="26"/>
              </w:rPr>
              <w:t xml:space="preserve">tại điểm c khoản 4 mục IV </w:t>
            </w:r>
            <w:r w:rsidR="00D1336D" w:rsidRPr="00087B41">
              <w:rPr>
                <w:sz w:val="26"/>
                <w:szCs w:val="26"/>
              </w:rPr>
              <w:t xml:space="preserve">dự thảo Tờ trình </w:t>
            </w:r>
            <w:r w:rsidRPr="00087B41">
              <w:rPr>
                <w:sz w:val="26"/>
                <w:szCs w:val="26"/>
              </w:rPr>
              <w:t>(mỗi đơn vị đưa vào nhóm đặc thù đều có thuyết minh cơ sở pháp lý và thực tiễn)</w:t>
            </w:r>
            <w:r w:rsidR="00D1336D">
              <w:rPr>
                <w:sz w:val="26"/>
                <w:szCs w:val="26"/>
              </w:rPr>
              <w:t xml:space="preserve">. </w:t>
            </w:r>
          </w:p>
        </w:tc>
      </w:tr>
      <w:tr w:rsidR="00087B41" w:rsidRPr="00087B41" w:rsidTr="00665235">
        <w:tc>
          <w:tcPr>
            <w:tcW w:w="709" w:type="dxa"/>
            <w:tcBorders>
              <w:top w:val="single" w:sz="4" w:space="0" w:color="auto"/>
              <w:left w:val="single" w:sz="4" w:space="0" w:color="auto"/>
              <w:bottom w:val="single" w:sz="4" w:space="0" w:color="auto"/>
              <w:right w:val="single" w:sz="4" w:space="0" w:color="auto"/>
            </w:tcBorders>
          </w:tcPr>
          <w:p w:rsidR="00087B41" w:rsidRPr="00087B41" w:rsidRDefault="006B272D" w:rsidP="00571DA6">
            <w:pPr>
              <w:widowControl w:val="0"/>
              <w:pBdr>
                <w:top w:val="nil"/>
                <w:left w:val="nil"/>
                <w:bottom w:val="nil"/>
                <w:right w:val="nil"/>
                <w:between w:val="nil"/>
              </w:pBdr>
              <w:spacing w:before="60" w:after="60"/>
              <w:jc w:val="right"/>
              <w:rPr>
                <w:sz w:val="26"/>
                <w:szCs w:val="26"/>
              </w:rPr>
            </w:pPr>
            <w:r>
              <w:rPr>
                <w:sz w:val="26"/>
                <w:szCs w:val="26"/>
              </w:rPr>
              <w:t>3</w:t>
            </w:r>
            <w:r w:rsidR="00087B41" w:rsidRPr="00087B41">
              <w:rPr>
                <w:sz w:val="26"/>
                <w:szCs w:val="26"/>
              </w:rPr>
              <w:t>.</w:t>
            </w:r>
          </w:p>
        </w:tc>
        <w:tc>
          <w:tcPr>
            <w:tcW w:w="5387" w:type="dxa"/>
            <w:tcBorders>
              <w:top w:val="single" w:sz="4" w:space="0" w:color="auto"/>
              <w:left w:val="single" w:sz="4" w:space="0" w:color="auto"/>
              <w:bottom w:val="single" w:sz="4" w:space="0" w:color="auto"/>
              <w:right w:val="single" w:sz="4" w:space="0" w:color="auto"/>
            </w:tcBorders>
          </w:tcPr>
          <w:p w:rsidR="00087B41" w:rsidRPr="00087B41" w:rsidRDefault="00AA2DE0" w:rsidP="00571DA6">
            <w:pPr>
              <w:spacing w:before="60" w:after="60"/>
              <w:ind w:right="57"/>
              <w:rPr>
                <w:rStyle w:val="FootnoteReference"/>
                <w:sz w:val="26"/>
                <w:szCs w:val="26"/>
              </w:rPr>
            </w:pPr>
            <w:r>
              <w:rPr>
                <w:sz w:val="26"/>
                <w:szCs w:val="26"/>
              </w:rPr>
              <w:t xml:space="preserve">- </w:t>
            </w:r>
            <w:r w:rsidR="006B272D">
              <w:rPr>
                <w:sz w:val="26"/>
                <w:szCs w:val="26"/>
              </w:rPr>
              <w:t>Ủy ban quản lý vốn nhà nước đ</w:t>
            </w:r>
            <w:r w:rsidR="00087B41" w:rsidRPr="00087B41">
              <w:rPr>
                <w:sz w:val="26"/>
                <w:szCs w:val="26"/>
              </w:rPr>
              <w:t>ề nghị thuyết minh việc bổ sung các yếu tố khách quan loại trừ khi xác định tiền lương</w:t>
            </w:r>
          </w:p>
        </w:tc>
        <w:tc>
          <w:tcPr>
            <w:tcW w:w="9214" w:type="dxa"/>
            <w:tcBorders>
              <w:top w:val="single" w:sz="4" w:space="0" w:color="auto"/>
              <w:left w:val="single" w:sz="4" w:space="0" w:color="auto"/>
              <w:bottom w:val="single" w:sz="4" w:space="0" w:color="auto"/>
              <w:right w:val="single" w:sz="4" w:space="0" w:color="auto"/>
            </w:tcBorders>
          </w:tcPr>
          <w:p w:rsidR="00087B41" w:rsidRPr="00087B41" w:rsidRDefault="00AA2DE0" w:rsidP="00571DA6">
            <w:pPr>
              <w:spacing w:before="60" w:after="60"/>
              <w:ind w:right="-40"/>
              <w:rPr>
                <w:sz w:val="26"/>
                <w:szCs w:val="26"/>
              </w:rPr>
            </w:pPr>
            <w:r>
              <w:rPr>
                <w:sz w:val="26"/>
                <w:szCs w:val="26"/>
              </w:rPr>
              <w:t xml:space="preserve">- </w:t>
            </w:r>
            <w:r w:rsidR="00087B41" w:rsidRPr="00087B41">
              <w:rPr>
                <w:sz w:val="26"/>
                <w:szCs w:val="26"/>
              </w:rPr>
              <w:t>Đã tiếp thu và bổ sung làm rõ tại khoản 3 mục IV Tờ trình (mỗi nhóm yếu tố khách quan được bổ sung đều có thuyết minh cơ sở pháp lý và thực tiễn).</w:t>
            </w:r>
          </w:p>
        </w:tc>
      </w:tr>
      <w:tr w:rsidR="00324690" w:rsidRPr="00087B41" w:rsidTr="00665235">
        <w:tc>
          <w:tcPr>
            <w:tcW w:w="709" w:type="dxa"/>
            <w:tcBorders>
              <w:top w:val="single" w:sz="4" w:space="0" w:color="auto"/>
              <w:left w:val="single" w:sz="4" w:space="0" w:color="auto"/>
              <w:bottom w:val="single" w:sz="4" w:space="0" w:color="auto"/>
              <w:right w:val="single" w:sz="4" w:space="0" w:color="auto"/>
            </w:tcBorders>
          </w:tcPr>
          <w:p w:rsidR="00324690" w:rsidRDefault="00324690" w:rsidP="00571DA6">
            <w:pPr>
              <w:widowControl w:val="0"/>
              <w:pBdr>
                <w:top w:val="nil"/>
                <w:left w:val="nil"/>
                <w:bottom w:val="nil"/>
                <w:right w:val="nil"/>
                <w:between w:val="nil"/>
              </w:pBdr>
              <w:spacing w:before="60" w:after="60"/>
              <w:jc w:val="right"/>
              <w:rPr>
                <w:sz w:val="26"/>
                <w:szCs w:val="26"/>
              </w:rPr>
            </w:pPr>
            <w:r>
              <w:rPr>
                <w:sz w:val="26"/>
                <w:szCs w:val="26"/>
              </w:rPr>
              <w:t>4.</w:t>
            </w:r>
          </w:p>
        </w:tc>
        <w:tc>
          <w:tcPr>
            <w:tcW w:w="5387" w:type="dxa"/>
            <w:tcBorders>
              <w:top w:val="single" w:sz="4" w:space="0" w:color="auto"/>
              <w:left w:val="single" w:sz="4" w:space="0" w:color="auto"/>
              <w:bottom w:val="single" w:sz="4" w:space="0" w:color="auto"/>
              <w:right w:val="single" w:sz="4" w:space="0" w:color="auto"/>
            </w:tcBorders>
          </w:tcPr>
          <w:p w:rsidR="00324690" w:rsidRDefault="00AA2DE0" w:rsidP="005D28F9">
            <w:pPr>
              <w:spacing w:before="60" w:after="60"/>
              <w:ind w:right="57"/>
              <w:rPr>
                <w:sz w:val="26"/>
                <w:szCs w:val="26"/>
              </w:rPr>
            </w:pPr>
            <w:r>
              <w:rPr>
                <w:sz w:val="26"/>
                <w:szCs w:val="26"/>
              </w:rPr>
              <w:t xml:space="preserve">- </w:t>
            </w:r>
            <w:r w:rsidR="00324690">
              <w:rPr>
                <w:sz w:val="26"/>
                <w:szCs w:val="26"/>
              </w:rPr>
              <w:t xml:space="preserve">Bộ Giáo dục và </w:t>
            </w:r>
            <w:r w:rsidR="005D28F9">
              <w:rPr>
                <w:sz w:val="26"/>
                <w:szCs w:val="26"/>
              </w:rPr>
              <w:t>Đ</w:t>
            </w:r>
            <w:r w:rsidR="00324690">
              <w:rPr>
                <w:sz w:val="26"/>
                <w:szCs w:val="26"/>
              </w:rPr>
              <w:t xml:space="preserve">ào tạo </w:t>
            </w:r>
            <w:r w:rsidR="004F1BE8">
              <w:rPr>
                <w:sz w:val="26"/>
                <w:szCs w:val="26"/>
              </w:rPr>
              <w:t>đề nghị rà soát lại Tờ trình theo mẫu và đánh giá tác động của một số quy định trong dự thảo Nghị định</w:t>
            </w:r>
          </w:p>
        </w:tc>
        <w:tc>
          <w:tcPr>
            <w:tcW w:w="9214" w:type="dxa"/>
            <w:tcBorders>
              <w:top w:val="single" w:sz="4" w:space="0" w:color="auto"/>
              <w:left w:val="single" w:sz="4" w:space="0" w:color="auto"/>
              <w:bottom w:val="single" w:sz="4" w:space="0" w:color="auto"/>
              <w:right w:val="single" w:sz="4" w:space="0" w:color="auto"/>
            </w:tcBorders>
          </w:tcPr>
          <w:p w:rsidR="00324690" w:rsidRPr="00087B41" w:rsidRDefault="00AA2DE0" w:rsidP="00CA6E19">
            <w:pPr>
              <w:spacing w:before="60" w:after="60"/>
              <w:ind w:right="-40"/>
              <w:jc w:val="both"/>
              <w:rPr>
                <w:sz w:val="26"/>
                <w:szCs w:val="26"/>
              </w:rPr>
            </w:pPr>
            <w:r>
              <w:rPr>
                <w:sz w:val="26"/>
                <w:szCs w:val="26"/>
              </w:rPr>
              <w:t xml:space="preserve">- </w:t>
            </w:r>
            <w:r w:rsidR="00FF5700">
              <w:rPr>
                <w:sz w:val="26"/>
                <w:szCs w:val="26"/>
              </w:rPr>
              <w:t>Đã tiếp thu rà soát lại T</w:t>
            </w:r>
            <w:r w:rsidR="004F1BE8">
              <w:rPr>
                <w:sz w:val="26"/>
                <w:szCs w:val="26"/>
              </w:rPr>
              <w:t xml:space="preserve">ờ trình. Về đánh giá tác động của một số quy định trong dự thảo Nghị định được thể hiện riêng trong </w:t>
            </w:r>
            <w:r w:rsidR="00CA6E19">
              <w:rPr>
                <w:sz w:val="26"/>
                <w:szCs w:val="26"/>
              </w:rPr>
              <w:t>B</w:t>
            </w:r>
            <w:r w:rsidR="004F1BE8">
              <w:rPr>
                <w:sz w:val="26"/>
                <w:szCs w:val="26"/>
              </w:rPr>
              <w:t>áo cáo đánh giá tác động.</w:t>
            </w:r>
          </w:p>
        </w:tc>
      </w:tr>
    </w:tbl>
    <w:p w:rsidR="00087B41" w:rsidRDefault="00087B41" w:rsidP="00087B41">
      <w:pPr>
        <w:spacing w:before="40"/>
        <w:rPr>
          <w:b/>
        </w:rPr>
      </w:pPr>
    </w:p>
    <w:p w:rsidR="0012542A" w:rsidRPr="00EC4C17" w:rsidRDefault="0012542A" w:rsidP="0012542A">
      <w:pPr>
        <w:spacing w:before="40" w:after="240"/>
        <w:rPr>
          <w:color w:val="000000"/>
          <w:sz w:val="25"/>
          <w:szCs w:val="25"/>
        </w:rPr>
      </w:pPr>
      <w:r>
        <w:rPr>
          <w:b/>
        </w:rPr>
        <w:t>II. Về dự thảo Nghị định:</w:t>
      </w:r>
    </w:p>
    <w:tbl>
      <w:tblPr>
        <w:tblStyle w:val="a"/>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01"/>
        <w:gridCol w:w="5812"/>
        <w:gridCol w:w="7371"/>
      </w:tblGrid>
      <w:tr w:rsidR="00F4586E" w:rsidRPr="00087B41" w:rsidTr="00AE7D2E">
        <w:tc>
          <w:tcPr>
            <w:tcW w:w="709" w:type="dxa"/>
            <w:tcBorders>
              <w:top w:val="single" w:sz="4" w:space="0" w:color="auto"/>
              <w:left w:val="single" w:sz="4" w:space="0" w:color="auto"/>
              <w:bottom w:val="single" w:sz="4" w:space="0" w:color="auto"/>
              <w:right w:val="single" w:sz="4" w:space="0" w:color="auto"/>
            </w:tcBorders>
          </w:tcPr>
          <w:p w:rsidR="00F4586E" w:rsidRPr="00087B41" w:rsidRDefault="00F0653B" w:rsidP="00571DA6">
            <w:pPr>
              <w:spacing w:before="60" w:after="60"/>
              <w:ind w:right="57"/>
              <w:jc w:val="center"/>
              <w:rPr>
                <w:b/>
                <w:sz w:val="26"/>
                <w:szCs w:val="26"/>
              </w:rPr>
            </w:pPr>
            <w:r w:rsidRPr="00087B41">
              <w:rPr>
                <w:b/>
                <w:sz w:val="26"/>
                <w:szCs w:val="26"/>
              </w:rPr>
              <w:t>T</w:t>
            </w:r>
            <w:r w:rsidR="000D49CA" w:rsidRPr="00087B41">
              <w:rPr>
                <w:b/>
                <w:sz w:val="26"/>
                <w:szCs w:val="26"/>
              </w:rPr>
              <w:t>T</w:t>
            </w:r>
          </w:p>
        </w:tc>
        <w:tc>
          <w:tcPr>
            <w:tcW w:w="1701" w:type="dxa"/>
            <w:tcBorders>
              <w:top w:val="single" w:sz="4" w:space="0" w:color="auto"/>
              <w:left w:val="single" w:sz="4" w:space="0" w:color="auto"/>
              <w:bottom w:val="single" w:sz="4" w:space="0" w:color="auto"/>
              <w:right w:val="single" w:sz="4" w:space="0" w:color="auto"/>
            </w:tcBorders>
          </w:tcPr>
          <w:p w:rsidR="00F4586E" w:rsidRPr="00087B41" w:rsidRDefault="007E60B4" w:rsidP="00571DA6">
            <w:pPr>
              <w:spacing w:before="60" w:after="60"/>
              <w:ind w:right="57"/>
              <w:jc w:val="center"/>
              <w:rPr>
                <w:b/>
                <w:sz w:val="26"/>
                <w:szCs w:val="26"/>
              </w:rPr>
            </w:pPr>
            <w:r w:rsidRPr="00087B41">
              <w:rPr>
                <w:b/>
                <w:sz w:val="26"/>
                <w:szCs w:val="26"/>
              </w:rPr>
              <w:t>Nội dung</w:t>
            </w:r>
          </w:p>
        </w:tc>
        <w:tc>
          <w:tcPr>
            <w:tcW w:w="5812" w:type="dxa"/>
            <w:tcBorders>
              <w:top w:val="single" w:sz="4" w:space="0" w:color="auto"/>
              <w:left w:val="single" w:sz="4" w:space="0" w:color="auto"/>
              <w:bottom w:val="single" w:sz="4" w:space="0" w:color="auto"/>
              <w:right w:val="single" w:sz="4" w:space="0" w:color="auto"/>
            </w:tcBorders>
          </w:tcPr>
          <w:p w:rsidR="00F4586E" w:rsidRPr="00087B41" w:rsidRDefault="007E60B4" w:rsidP="00571DA6">
            <w:pPr>
              <w:spacing w:before="60" w:after="60"/>
              <w:ind w:right="57"/>
              <w:jc w:val="center"/>
              <w:rPr>
                <w:b/>
                <w:sz w:val="26"/>
                <w:szCs w:val="26"/>
              </w:rPr>
            </w:pPr>
            <w:r w:rsidRPr="00087B41">
              <w:rPr>
                <w:b/>
                <w:sz w:val="26"/>
                <w:szCs w:val="26"/>
              </w:rPr>
              <w:t>Nội dung góp ý</w:t>
            </w:r>
          </w:p>
        </w:tc>
        <w:tc>
          <w:tcPr>
            <w:tcW w:w="7371" w:type="dxa"/>
            <w:tcBorders>
              <w:top w:val="single" w:sz="4" w:space="0" w:color="auto"/>
              <w:left w:val="single" w:sz="4" w:space="0" w:color="auto"/>
              <w:bottom w:val="single" w:sz="4" w:space="0" w:color="auto"/>
              <w:right w:val="single" w:sz="4" w:space="0" w:color="auto"/>
            </w:tcBorders>
          </w:tcPr>
          <w:p w:rsidR="00F4586E" w:rsidRPr="00087B41" w:rsidRDefault="00541230" w:rsidP="00571DA6">
            <w:pPr>
              <w:spacing w:before="60" w:after="60"/>
              <w:ind w:right="57"/>
              <w:jc w:val="center"/>
              <w:rPr>
                <w:b/>
                <w:sz w:val="26"/>
                <w:szCs w:val="26"/>
              </w:rPr>
            </w:pPr>
            <w:r w:rsidRPr="00087B41">
              <w:rPr>
                <w:b/>
                <w:sz w:val="26"/>
                <w:szCs w:val="26"/>
              </w:rPr>
              <w:t>Tiếp thu, g</w:t>
            </w:r>
            <w:r w:rsidR="007E60B4" w:rsidRPr="00087B41">
              <w:rPr>
                <w:b/>
                <w:sz w:val="26"/>
                <w:szCs w:val="26"/>
              </w:rPr>
              <w:t>iải trình ý kiến</w:t>
            </w:r>
          </w:p>
        </w:tc>
      </w:tr>
      <w:tr w:rsidR="00C614B6" w:rsidRPr="00C614B6" w:rsidTr="00AE7D2E">
        <w:tc>
          <w:tcPr>
            <w:tcW w:w="15593" w:type="dxa"/>
            <w:gridSpan w:val="4"/>
            <w:tcBorders>
              <w:top w:val="single" w:sz="4" w:space="0" w:color="auto"/>
              <w:left w:val="single" w:sz="4" w:space="0" w:color="auto"/>
              <w:bottom w:val="dotted" w:sz="4" w:space="0" w:color="auto"/>
              <w:right w:val="single" w:sz="4" w:space="0" w:color="auto"/>
            </w:tcBorders>
          </w:tcPr>
          <w:p w:rsidR="00C614B6" w:rsidRPr="00C614B6" w:rsidRDefault="00C614B6" w:rsidP="00571DA6">
            <w:pPr>
              <w:widowControl w:val="0"/>
              <w:pBdr>
                <w:top w:val="nil"/>
                <w:left w:val="nil"/>
                <w:bottom w:val="nil"/>
                <w:right w:val="nil"/>
                <w:between w:val="nil"/>
              </w:pBdr>
              <w:spacing w:before="60" w:after="60"/>
              <w:rPr>
                <w:b/>
                <w:sz w:val="26"/>
                <w:szCs w:val="26"/>
              </w:rPr>
            </w:pPr>
            <w:r w:rsidRPr="00C614B6">
              <w:rPr>
                <w:b/>
                <w:sz w:val="26"/>
                <w:szCs w:val="26"/>
              </w:rPr>
              <w:t>1. Về khái niệm</w:t>
            </w:r>
            <w:r w:rsidR="00985AD1">
              <w:rPr>
                <w:b/>
                <w:sz w:val="26"/>
                <w:szCs w:val="26"/>
              </w:rPr>
              <w:t>/thuật ngữ</w:t>
            </w:r>
            <w:r w:rsidRPr="00C614B6">
              <w:rPr>
                <w:b/>
                <w:sz w:val="26"/>
                <w:szCs w:val="26"/>
              </w:rPr>
              <w:t xml:space="preserve"> “người quản lý” trong dự thảo Nghị định</w:t>
            </w:r>
          </w:p>
        </w:tc>
      </w:tr>
      <w:tr w:rsidR="00C614B6" w:rsidRPr="00087B41" w:rsidTr="00AE7D2E">
        <w:tc>
          <w:tcPr>
            <w:tcW w:w="709" w:type="dxa"/>
            <w:tcBorders>
              <w:top w:val="dotted" w:sz="4" w:space="0" w:color="auto"/>
              <w:left w:val="single" w:sz="4" w:space="0" w:color="auto"/>
              <w:bottom w:val="single" w:sz="4" w:space="0" w:color="auto"/>
              <w:right w:val="single" w:sz="4" w:space="0" w:color="auto"/>
            </w:tcBorders>
          </w:tcPr>
          <w:p w:rsidR="00C614B6" w:rsidRPr="00087B41" w:rsidRDefault="00C614B6" w:rsidP="00571DA6">
            <w:pPr>
              <w:widowControl w:val="0"/>
              <w:pBdr>
                <w:top w:val="nil"/>
                <w:left w:val="nil"/>
                <w:bottom w:val="nil"/>
                <w:right w:val="nil"/>
                <w:between w:val="nil"/>
              </w:pBdr>
              <w:spacing w:before="60" w:after="60"/>
              <w:jc w:val="right"/>
              <w:rPr>
                <w:sz w:val="26"/>
                <w:szCs w:val="26"/>
              </w:rPr>
            </w:pPr>
          </w:p>
        </w:tc>
        <w:tc>
          <w:tcPr>
            <w:tcW w:w="1701" w:type="dxa"/>
            <w:tcBorders>
              <w:top w:val="dotted" w:sz="4" w:space="0" w:color="auto"/>
              <w:left w:val="single" w:sz="4" w:space="0" w:color="auto"/>
              <w:bottom w:val="single" w:sz="4" w:space="0" w:color="auto"/>
              <w:right w:val="single" w:sz="4" w:space="0" w:color="auto"/>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auto"/>
              <w:left w:val="single" w:sz="4" w:space="0" w:color="auto"/>
              <w:bottom w:val="single" w:sz="4" w:space="0" w:color="auto"/>
              <w:right w:val="single" w:sz="4" w:space="0" w:color="auto"/>
            </w:tcBorders>
          </w:tcPr>
          <w:p w:rsidR="00C614B6" w:rsidRPr="00087B41" w:rsidRDefault="00304D12" w:rsidP="000F2D97">
            <w:pPr>
              <w:spacing w:before="60" w:after="60"/>
              <w:ind w:right="57"/>
              <w:jc w:val="both"/>
              <w:rPr>
                <w:rStyle w:val="FootnoteReference"/>
                <w:sz w:val="26"/>
                <w:szCs w:val="26"/>
              </w:rPr>
            </w:pPr>
            <w:r>
              <w:rPr>
                <w:sz w:val="26"/>
                <w:szCs w:val="26"/>
              </w:rPr>
              <w:t xml:space="preserve">- </w:t>
            </w:r>
            <w:r w:rsidR="00C614B6" w:rsidRPr="00332418">
              <w:rPr>
                <w:sz w:val="26"/>
                <w:szCs w:val="26"/>
              </w:rPr>
              <w:t>Bộ Kế hoạch và Đầu tư</w:t>
            </w:r>
            <w:r w:rsidR="00C614B6" w:rsidRPr="00087B41">
              <w:rPr>
                <w:sz w:val="26"/>
                <w:szCs w:val="26"/>
              </w:rPr>
              <w:t xml:space="preserve"> </w:t>
            </w:r>
            <w:r w:rsidR="00C614B6">
              <w:rPr>
                <w:sz w:val="26"/>
                <w:szCs w:val="26"/>
              </w:rPr>
              <w:t>đ</w:t>
            </w:r>
            <w:r w:rsidR="00C614B6" w:rsidRPr="00087B41">
              <w:rPr>
                <w:sz w:val="26"/>
                <w:szCs w:val="26"/>
              </w:rPr>
              <w:t>ề nghị sửa khái niệm “</w:t>
            </w:r>
            <w:r w:rsidR="00C614B6" w:rsidRPr="00087B41">
              <w:rPr>
                <w:i/>
                <w:sz w:val="26"/>
                <w:szCs w:val="26"/>
              </w:rPr>
              <w:t xml:space="preserve">người quản lý” </w:t>
            </w:r>
            <w:r w:rsidR="00C614B6" w:rsidRPr="00087B41">
              <w:rPr>
                <w:sz w:val="26"/>
                <w:szCs w:val="26"/>
              </w:rPr>
              <w:t>thành “</w:t>
            </w:r>
            <w:r w:rsidR="00C614B6" w:rsidRPr="00087B41">
              <w:rPr>
                <w:i/>
                <w:sz w:val="26"/>
                <w:szCs w:val="26"/>
              </w:rPr>
              <w:t xml:space="preserve">người quản lý doanh nghiệp” </w:t>
            </w:r>
            <w:r w:rsidR="00C614B6" w:rsidRPr="00087B41">
              <w:rPr>
                <w:sz w:val="26"/>
                <w:szCs w:val="26"/>
              </w:rPr>
              <w:t>cho đồng bộ với khái niệm trong Luật Doanh nghiệp.</w:t>
            </w:r>
            <w:r w:rsidR="00C614B6">
              <w:rPr>
                <w:sz w:val="26"/>
                <w:szCs w:val="26"/>
              </w:rPr>
              <w:t xml:space="preserve"> Đồng thời </w:t>
            </w:r>
            <w:r w:rsidR="00C614B6" w:rsidRPr="00087B41">
              <w:rPr>
                <w:sz w:val="26"/>
                <w:szCs w:val="26"/>
              </w:rPr>
              <w:t xml:space="preserve">sửa </w:t>
            </w:r>
            <w:r w:rsidR="00C614B6">
              <w:rPr>
                <w:sz w:val="26"/>
                <w:szCs w:val="26"/>
              </w:rPr>
              <w:t>khái niệm “</w:t>
            </w:r>
            <w:r w:rsidR="00C614B6" w:rsidRPr="00B4309B">
              <w:rPr>
                <w:i/>
                <w:sz w:val="26"/>
                <w:szCs w:val="26"/>
              </w:rPr>
              <w:t>người quản lý</w:t>
            </w:r>
            <w:r w:rsidR="00C614B6">
              <w:rPr>
                <w:sz w:val="26"/>
                <w:szCs w:val="26"/>
              </w:rPr>
              <w:t>” trong tên gọi của Nghị định thành “</w:t>
            </w:r>
            <w:r w:rsidR="00C614B6" w:rsidRPr="00B4309B">
              <w:rPr>
                <w:i/>
                <w:sz w:val="26"/>
                <w:szCs w:val="26"/>
              </w:rPr>
              <w:t>người quản lý doanh nghiệp”</w:t>
            </w:r>
          </w:p>
        </w:tc>
        <w:tc>
          <w:tcPr>
            <w:tcW w:w="7371" w:type="dxa"/>
            <w:tcBorders>
              <w:top w:val="dotted" w:sz="4" w:space="0" w:color="auto"/>
              <w:left w:val="single" w:sz="4" w:space="0" w:color="auto"/>
              <w:bottom w:val="single" w:sz="4" w:space="0" w:color="auto"/>
              <w:right w:val="single" w:sz="4" w:space="0" w:color="auto"/>
            </w:tcBorders>
          </w:tcPr>
          <w:p w:rsidR="00C614B6" w:rsidRPr="00087B41" w:rsidRDefault="00304D12" w:rsidP="00571DA6">
            <w:pPr>
              <w:spacing w:before="60" w:after="60"/>
              <w:ind w:right="-40"/>
              <w:jc w:val="both"/>
              <w:rPr>
                <w:sz w:val="26"/>
                <w:szCs w:val="26"/>
              </w:rPr>
            </w:pPr>
            <w:r>
              <w:rPr>
                <w:sz w:val="26"/>
                <w:szCs w:val="26"/>
              </w:rPr>
              <w:t xml:space="preserve">- </w:t>
            </w:r>
            <w:r w:rsidR="00C614B6">
              <w:rPr>
                <w:sz w:val="26"/>
                <w:szCs w:val="26"/>
              </w:rPr>
              <w:t>Đề nghị giữ nguyên khái niệm “</w:t>
            </w:r>
            <w:r w:rsidR="00C614B6" w:rsidRPr="00B4309B">
              <w:rPr>
                <w:i/>
                <w:sz w:val="26"/>
                <w:szCs w:val="26"/>
              </w:rPr>
              <w:t>người quản lý</w:t>
            </w:r>
            <w:r w:rsidR="00C614B6">
              <w:rPr>
                <w:sz w:val="26"/>
                <w:szCs w:val="26"/>
              </w:rPr>
              <w:t xml:space="preserve">” trong dự thảo, vì: (i) khái niệm </w:t>
            </w:r>
            <w:r w:rsidR="00C614B6" w:rsidRPr="00087B41">
              <w:rPr>
                <w:sz w:val="26"/>
                <w:szCs w:val="26"/>
              </w:rPr>
              <w:t>“</w:t>
            </w:r>
            <w:r w:rsidR="00C614B6" w:rsidRPr="00087B41">
              <w:rPr>
                <w:i/>
                <w:sz w:val="26"/>
                <w:szCs w:val="26"/>
              </w:rPr>
              <w:t xml:space="preserve">người quản lý doanh nghiệp” </w:t>
            </w:r>
            <w:r w:rsidR="00C614B6" w:rsidRPr="00087B41">
              <w:rPr>
                <w:sz w:val="26"/>
                <w:szCs w:val="26"/>
              </w:rPr>
              <w:t xml:space="preserve">trong Luật Doanh nghiệp </w:t>
            </w:r>
            <w:r w:rsidR="00C614B6">
              <w:rPr>
                <w:sz w:val="26"/>
                <w:szCs w:val="26"/>
              </w:rPr>
              <w:t>được dùng chung cho các loại hình doanh nghiệp (doanh nghiệp tư nhân, công ty hợp danh, công ty cổ phần, công ty TNHH 1 thành viên, 2 thành viên…), còn Nghị định này chỉ áp dụng đối với công ty TNHH 1 thành viên do nhà nước nắm giữ 100% vốn điều lệ; (ii) nếu sử dụng khái niệm “</w:t>
            </w:r>
            <w:r w:rsidR="00C614B6" w:rsidRPr="00087B41">
              <w:rPr>
                <w:i/>
                <w:sz w:val="26"/>
                <w:szCs w:val="26"/>
              </w:rPr>
              <w:t>người quản lý doanh nghiệp</w:t>
            </w:r>
            <w:r w:rsidR="00C614B6">
              <w:rPr>
                <w:i/>
                <w:sz w:val="26"/>
                <w:szCs w:val="26"/>
              </w:rPr>
              <w:t xml:space="preserve">” </w:t>
            </w:r>
            <w:r w:rsidR="00C614B6" w:rsidRPr="00C614B6">
              <w:rPr>
                <w:sz w:val="26"/>
                <w:szCs w:val="26"/>
              </w:rPr>
              <w:t xml:space="preserve">tại Nghị định này sẽ bị trùng </w:t>
            </w:r>
            <w:r w:rsidR="00C614B6">
              <w:rPr>
                <w:sz w:val="26"/>
                <w:szCs w:val="26"/>
              </w:rPr>
              <w:t>(ví dụ tại tên của Nghị định “</w:t>
            </w:r>
            <w:r w:rsidR="00C614B6" w:rsidRPr="00C614B6">
              <w:rPr>
                <w:i/>
                <w:sz w:val="26"/>
                <w:szCs w:val="26"/>
              </w:rPr>
              <w:t xml:space="preserve">người quản lý </w:t>
            </w:r>
            <w:r w:rsidR="00C614B6" w:rsidRPr="00571DA6">
              <w:rPr>
                <w:i/>
                <w:sz w:val="26"/>
                <w:szCs w:val="26"/>
                <w:u w:val="single"/>
              </w:rPr>
              <w:t>doanh nghiệp công ty</w:t>
            </w:r>
            <w:r w:rsidR="00C614B6" w:rsidRPr="00C614B6">
              <w:rPr>
                <w:i/>
                <w:sz w:val="26"/>
                <w:szCs w:val="26"/>
              </w:rPr>
              <w:t xml:space="preserve"> trách nhiệm hữu hạn một thành viên….</w:t>
            </w:r>
            <w:r w:rsidR="00C614B6">
              <w:rPr>
                <w:sz w:val="26"/>
                <w:szCs w:val="26"/>
              </w:rPr>
              <w:t>”).</w:t>
            </w:r>
          </w:p>
        </w:tc>
      </w:tr>
      <w:tr w:rsidR="00C614B6" w:rsidRPr="00C614B6" w:rsidTr="00AE7D2E">
        <w:tc>
          <w:tcPr>
            <w:tcW w:w="709" w:type="dxa"/>
            <w:tcBorders>
              <w:top w:val="dotted" w:sz="4" w:space="0" w:color="000000"/>
              <w:left w:val="single" w:sz="4" w:space="0" w:color="000000"/>
              <w:bottom w:val="dotted" w:sz="4" w:space="0" w:color="000000"/>
              <w:right w:val="single" w:sz="4" w:space="0" w:color="000000"/>
            </w:tcBorders>
          </w:tcPr>
          <w:p w:rsidR="00C614B6" w:rsidRPr="00C614B6" w:rsidRDefault="00C614B6" w:rsidP="00571DA6">
            <w:pPr>
              <w:spacing w:before="60" w:after="60"/>
              <w:ind w:right="57"/>
              <w:jc w:val="right"/>
              <w:rPr>
                <w:b/>
                <w:sz w:val="26"/>
                <w:szCs w:val="26"/>
              </w:rPr>
            </w:pPr>
            <w:r w:rsidRPr="00C614B6">
              <w:rPr>
                <w:b/>
                <w:sz w:val="26"/>
                <w:szCs w:val="26"/>
              </w:rPr>
              <w:t>2.</w:t>
            </w:r>
          </w:p>
        </w:tc>
        <w:tc>
          <w:tcPr>
            <w:tcW w:w="14884" w:type="dxa"/>
            <w:gridSpan w:val="3"/>
            <w:tcBorders>
              <w:top w:val="dotted" w:sz="4" w:space="0" w:color="000000"/>
              <w:left w:val="single" w:sz="4" w:space="0" w:color="000000"/>
              <w:bottom w:val="dotted" w:sz="4" w:space="0" w:color="000000"/>
            </w:tcBorders>
          </w:tcPr>
          <w:p w:rsidR="00C614B6" w:rsidRPr="00C614B6" w:rsidRDefault="00C614B6" w:rsidP="00571DA6">
            <w:pPr>
              <w:spacing w:before="60" w:after="60"/>
              <w:ind w:right="57"/>
              <w:rPr>
                <w:b/>
                <w:sz w:val="26"/>
                <w:szCs w:val="26"/>
              </w:rPr>
            </w:pPr>
            <w:r w:rsidRPr="00C614B6">
              <w:rPr>
                <w:b/>
                <w:sz w:val="26"/>
                <w:szCs w:val="26"/>
              </w:rPr>
              <w:t xml:space="preserve">Về thang lương, bảng lương </w:t>
            </w:r>
          </w:p>
        </w:tc>
      </w:tr>
      <w:tr w:rsidR="00C614B6" w:rsidRPr="00087B41" w:rsidTr="00AE7D2E">
        <w:tc>
          <w:tcPr>
            <w:tcW w:w="709" w:type="dxa"/>
            <w:tcBorders>
              <w:top w:val="dotted" w:sz="4" w:space="0" w:color="000000"/>
              <w:left w:val="single" w:sz="4" w:space="0" w:color="000000"/>
              <w:bottom w:val="dotted" w:sz="4" w:space="0" w:color="000000"/>
              <w:right w:val="single" w:sz="4" w:space="0" w:color="000000"/>
            </w:tcBorders>
          </w:tcPr>
          <w:p w:rsidR="00C614B6" w:rsidRPr="00C614B6" w:rsidRDefault="00C614B6" w:rsidP="00571DA6">
            <w:pPr>
              <w:spacing w:before="60" w:after="60"/>
              <w:ind w:right="57"/>
              <w:jc w:val="right"/>
              <w:rPr>
                <w:b/>
                <w:i/>
                <w:sz w:val="26"/>
                <w:szCs w:val="26"/>
              </w:rPr>
            </w:pPr>
            <w:r w:rsidRPr="00C614B6">
              <w:rPr>
                <w:b/>
                <w:i/>
                <w:sz w:val="26"/>
                <w:szCs w:val="26"/>
              </w:rPr>
              <w:t>2.1.</w:t>
            </w:r>
          </w:p>
        </w:tc>
        <w:tc>
          <w:tcPr>
            <w:tcW w:w="14884" w:type="dxa"/>
            <w:gridSpan w:val="3"/>
            <w:tcBorders>
              <w:top w:val="dotted" w:sz="4" w:space="0" w:color="000000"/>
              <w:left w:val="single" w:sz="4" w:space="0" w:color="000000"/>
              <w:bottom w:val="dotted" w:sz="4" w:space="0" w:color="000000"/>
            </w:tcBorders>
          </w:tcPr>
          <w:p w:rsidR="00C614B6" w:rsidRPr="00C614B6" w:rsidRDefault="00C614B6" w:rsidP="00571DA6">
            <w:pPr>
              <w:spacing w:before="60" w:after="60"/>
              <w:ind w:right="57"/>
              <w:rPr>
                <w:b/>
                <w:i/>
                <w:sz w:val="26"/>
                <w:szCs w:val="26"/>
              </w:rPr>
            </w:pPr>
            <w:r w:rsidRPr="00C614B6">
              <w:rPr>
                <w:b/>
                <w:i/>
                <w:sz w:val="26"/>
                <w:szCs w:val="26"/>
              </w:rPr>
              <w:t xml:space="preserve">Về thang lương, bảng lương của người lao động (khoản 1 Điều 1) </w:t>
            </w:r>
          </w:p>
        </w:tc>
      </w:tr>
      <w:tr w:rsidR="00C614B6" w:rsidRPr="00087B41" w:rsidTr="00AE7D2E">
        <w:tc>
          <w:tcPr>
            <w:tcW w:w="709"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r w:rsidRPr="00087B41">
              <w:rPr>
                <w:sz w:val="26"/>
                <w:szCs w:val="26"/>
              </w:rPr>
              <w:t>a)</w:t>
            </w:r>
          </w:p>
        </w:tc>
        <w:tc>
          <w:tcPr>
            <w:tcW w:w="1701"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r w:rsidRPr="00087B41">
              <w:rPr>
                <w:sz w:val="26"/>
                <w:szCs w:val="26"/>
              </w:rPr>
              <w:t>Về thủ tục ban hành</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C614B6" w:rsidP="000F2D97">
            <w:pPr>
              <w:spacing w:before="60" w:after="60"/>
              <w:ind w:right="57"/>
              <w:jc w:val="both"/>
              <w:rPr>
                <w:sz w:val="26"/>
                <w:szCs w:val="26"/>
              </w:rPr>
            </w:pPr>
            <w:r w:rsidRPr="00087B41">
              <w:rPr>
                <w:sz w:val="26"/>
                <w:szCs w:val="26"/>
              </w:rPr>
              <w:t xml:space="preserve">- </w:t>
            </w:r>
            <w:r w:rsidRPr="00087B41">
              <w:rPr>
                <w:rStyle w:val="FootnoteReference"/>
                <w:sz w:val="26"/>
                <w:szCs w:val="26"/>
              </w:rPr>
              <w:footnoteReference w:id="1"/>
            </w:r>
            <w:r w:rsidRPr="00087B41">
              <w:rPr>
                <w:sz w:val="26"/>
                <w:szCs w:val="26"/>
              </w:rPr>
              <w:t xml:space="preserve">Đề nghị bỏ quy định doanh nghiệp phải </w:t>
            </w:r>
            <w:r w:rsidRPr="00087B41">
              <w:rPr>
                <w:i/>
                <w:sz w:val="26"/>
                <w:szCs w:val="26"/>
              </w:rPr>
              <w:t>“lấy ý kiến của cơ quan đại diện chủ sở hữu”</w:t>
            </w:r>
            <w:r w:rsidRPr="00087B41">
              <w:rPr>
                <w:sz w:val="26"/>
                <w:szCs w:val="26"/>
              </w:rPr>
              <w:t xml:space="preserve"> </w:t>
            </w:r>
            <w:r>
              <w:rPr>
                <w:sz w:val="26"/>
                <w:szCs w:val="26"/>
              </w:rPr>
              <w:t xml:space="preserve">hoặc </w:t>
            </w:r>
            <w:r w:rsidRPr="00087B41">
              <w:rPr>
                <w:sz w:val="26"/>
                <w:szCs w:val="26"/>
              </w:rPr>
              <w:t xml:space="preserve">sửa </w:t>
            </w:r>
            <w:r w:rsidRPr="00087B41">
              <w:rPr>
                <w:i/>
                <w:sz w:val="26"/>
                <w:szCs w:val="26"/>
              </w:rPr>
              <w:t>“lấy ý kiến của cơ quan đại diện chủ sở hữu”</w:t>
            </w:r>
            <w:r w:rsidRPr="00087B41">
              <w:rPr>
                <w:sz w:val="26"/>
                <w:szCs w:val="26"/>
              </w:rPr>
              <w:t xml:space="preserve"> thành “</w:t>
            </w:r>
            <w:r w:rsidRPr="00087B41">
              <w:rPr>
                <w:i/>
                <w:sz w:val="26"/>
                <w:szCs w:val="26"/>
              </w:rPr>
              <w:t>báo cáo cơ quan đại diện chủ sở hữu để theo dõi, giám sát</w:t>
            </w:r>
            <w:r w:rsidRPr="00087B41">
              <w:rPr>
                <w:sz w:val="26"/>
                <w:szCs w:val="26"/>
              </w:rPr>
              <w:t>”</w:t>
            </w:r>
            <w:r w:rsidR="00366F1F">
              <w:rPr>
                <w:sz w:val="26"/>
                <w:szCs w:val="26"/>
              </w:rPr>
              <w:t>.</w:t>
            </w:r>
          </w:p>
        </w:tc>
        <w:tc>
          <w:tcPr>
            <w:tcW w:w="7371" w:type="dxa"/>
            <w:tcBorders>
              <w:top w:val="dotted" w:sz="4" w:space="0" w:color="000000"/>
              <w:left w:val="single" w:sz="4" w:space="0" w:color="000000"/>
              <w:bottom w:val="dotted" w:sz="4" w:space="0" w:color="000000"/>
            </w:tcBorders>
          </w:tcPr>
          <w:p w:rsidR="00C614B6" w:rsidRPr="00087B41" w:rsidRDefault="00304D12" w:rsidP="001C73CB">
            <w:pPr>
              <w:spacing w:before="60" w:after="60"/>
              <w:ind w:right="57"/>
              <w:jc w:val="both"/>
              <w:rPr>
                <w:sz w:val="26"/>
                <w:szCs w:val="26"/>
              </w:rPr>
            </w:pPr>
            <w:r>
              <w:rPr>
                <w:sz w:val="26"/>
                <w:szCs w:val="26"/>
              </w:rPr>
              <w:t xml:space="preserve">- </w:t>
            </w:r>
            <w:r w:rsidR="00C614B6" w:rsidRPr="00087B41">
              <w:rPr>
                <w:sz w:val="26"/>
                <w:szCs w:val="26"/>
              </w:rPr>
              <w:t>Giữ như dự thảo vì</w:t>
            </w:r>
            <w:r w:rsidR="0066127D">
              <w:rPr>
                <w:sz w:val="26"/>
                <w:szCs w:val="26"/>
              </w:rPr>
              <w:t xml:space="preserve">, </w:t>
            </w:r>
            <w:r>
              <w:rPr>
                <w:sz w:val="26"/>
                <w:szCs w:val="26"/>
              </w:rPr>
              <w:t xml:space="preserve">tiền lương là chi phí </w:t>
            </w:r>
            <w:r w:rsidR="00AA2DE0">
              <w:rPr>
                <w:sz w:val="26"/>
                <w:szCs w:val="26"/>
              </w:rPr>
              <w:t>gắn với hiệu quả sử dụng vốn</w:t>
            </w:r>
            <w:r>
              <w:rPr>
                <w:sz w:val="26"/>
                <w:szCs w:val="26"/>
              </w:rPr>
              <w:t xml:space="preserve">, đây là </w:t>
            </w:r>
            <w:r w:rsidR="00C614B6" w:rsidRPr="00087B41">
              <w:rPr>
                <w:sz w:val="26"/>
                <w:szCs w:val="26"/>
              </w:rPr>
              <w:t xml:space="preserve">doanh nghiệp </w:t>
            </w:r>
            <w:r w:rsidR="001C73CB">
              <w:rPr>
                <w:sz w:val="26"/>
                <w:szCs w:val="26"/>
              </w:rPr>
              <w:t>N</w:t>
            </w:r>
            <w:r>
              <w:rPr>
                <w:sz w:val="26"/>
                <w:szCs w:val="26"/>
              </w:rPr>
              <w:t xml:space="preserve">hà nước </w:t>
            </w:r>
            <w:r w:rsidR="001C73CB">
              <w:rPr>
                <w:sz w:val="26"/>
                <w:szCs w:val="26"/>
              </w:rPr>
              <w:t>nắm giữ</w:t>
            </w:r>
            <w:r>
              <w:rPr>
                <w:sz w:val="26"/>
                <w:szCs w:val="26"/>
              </w:rPr>
              <w:t xml:space="preserve"> 100% vốn điều lệ, nên </w:t>
            </w:r>
            <w:r w:rsidR="00C614B6" w:rsidRPr="00087B41">
              <w:rPr>
                <w:sz w:val="26"/>
                <w:szCs w:val="26"/>
              </w:rPr>
              <w:t xml:space="preserve">chủ sở hữu </w:t>
            </w:r>
            <w:r>
              <w:rPr>
                <w:sz w:val="26"/>
                <w:szCs w:val="26"/>
              </w:rPr>
              <w:t xml:space="preserve">cần được biết, quản lý, </w:t>
            </w:r>
            <w:r w:rsidR="00C614B6" w:rsidRPr="00087B41">
              <w:rPr>
                <w:sz w:val="26"/>
                <w:szCs w:val="26"/>
              </w:rPr>
              <w:t>giám sát</w:t>
            </w:r>
            <w:r>
              <w:rPr>
                <w:sz w:val="26"/>
                <w:szCs w:val="26"/>
              </w:rPr>
              <w:t xml:space="preserve">. Mặt khác, theo dự thảo thì </w:t>
            </w:r>
            <w:r w:rsidRPr="00087B41">
              <w:rPr>
                <w:sz w:val="26"/>
                <w:szCs w:val="26"/>
              </w:rPr>
              <w:t>chủ sở hữu</w:t>
            </w:r>
            <w:r>
              <w:rPr>
                <w:sz w:val="26"/>
                <w:szCs w:val="26"/>
              </w:rPr>
              <w:t xml:space="preserve"> chỉ tham gia ý kiến, chỉ đạo chung, không quyết định thang, bảng lương của người lao động, nên không ảnh hưởng đến quyền tự chủ của doanh nghiệp.</w:t>
            </w:r>
            <w:r w:rsidR="00C614B6" w:rsidRPr="00087B41">
              <w:rPr>
                <w:sz w:val="26"/>
                <w:szCs w:val="26"/>
              </w:rPr>
              <w:t xml:space="preserve"> </w:t>
            </w:r>
          </w:p>
        </w:tc>
      </w:tr>
      <w:tr w:rsidR="00C614B6" w:rsidRPr="00087B41" w:rsidTr="00AE7D2E">
        <w:tc>
          <w:tcPr>
            <w:tcW w:w="709" w:type="dxa"/>
            <w:vMerge/>
            <w:tcBorders>
              <w:top w:val="single"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p>
        </w:tc>
        <w:tc>
          <w:tcPr>
            <w:tcW w:w="1701" w:type="dxa"/>
            <w:vMerge/>
            <w:tcBorders>
              <w:top w:val="single"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304D12" w:rsidP="000F2D97">
            <w:pPr>
              <w:spacing w:before="60" w:after="60"/>
              <w:ind w:right="57"/>
              <w:jc w:val="both"/>
              <w:rPr>
                <w:b/>
                <w:sz w:val="26"/>
                <w:szCs w:val="26"/>
              </w:rPr>
            </w:pPr>
            <w:r w:rsidRPr="00304D12">
              <w:rPr>
                <w:sz w:val="26"/>
                <w:szCs w:val="26"/>
              </w:rPr>
              <w:t>- TCT Đầu tư phát triển đường cao tốc</w:t>
            </w:r>
            <w:r w:rsidRPr="00304D12">
              <w:rPr>
                <w:rStyle w:val="FootnoteReference"/>
                <w:sz w:val="26"/>
                <w:szCs w:val="26"/>
              </w:rPr>
              <w:t xml:space="preserve"> </w:t>
            </w:r>
            <w:r w:rsidRPr="00304D12">
              <w:rPr>
                <w:sz w:val="26"/>
                <w:szCs w:val="26"/>
              </w:rPr>
              <w:t>đ</w:t>
            </w:r>
            <w:r w:rsidR="00C614B6" w:rsidRPr="00304D12">
              <w:rPr>
                <w:sz w:val="26"/>
                <w:szCs w:val="26"/>
              </w:rPr>
              <w:t>ề</w:t>
            </w:r>
            <w:r w:rsidR="00C614B6" w:rsidRPr="00087B41">
              <w:rPr>
                <w:sz w:val="26"/>
                <w:szCs w:val="26"/>
              </w:rPr>
              <w:t xml:space="preserve"> nghị bỏ quy định doanh nghiệp phải</w:t>
            </w:r>
            <w:r w:rsidR="00C614B6" w:rsidRPr="00087B41">
              <w:rPr>
                <w:i/>
                <w:sz w:val="26"/>
                <w:szCs w:val="26"/>
              </w:rPr>
              <w:t>“tổ chức đối thoại tại nơi làm việc”</w:t>
            </w:r>
            <w:r w:rsidR="00C614B6" w:rsidRPr="00087B41">
              <w:rPr>
                <w:sz w:val="26"/>
                <w:szCs w:val="26"/>
              </w:rPr>
              <w:t xml:space="preserve"> khi xây dựng thang, bảng lương</w:t>
            </w:r>
            <w:r w:rsidR="00366F1F">
              <w:rPr>
                <w:sz w:val="26"/>
                <w:szCs w:val="26"/>
              </w:rPr>
              <w:t>.</w:t>
            </w:r>
          </w:p>
        </w:tc>
        <w:tc>
          <w:tcPr>
            <w:tcW w:w="7371" w:type="dxa"/>
            <w:tcBorders>
              <w:top w:val="dotted" w:sz="4" w:space="0" w:color="000000"/>
              <w:left w:val="single" w:sz="4" w:space="0" w:color="000000"/>
              <w:bottom w:val="dotted" w:sz="4" w:space="0" w:color="000000"/>
            </w:tcBorders>
          </w:tcPr>
          <w:p w:rsidR="00C614B6" w:rsidRPr="00087B41" w:rsidRDefault="00304D12"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sidR="00704A23">
              <w:rPr>
                <w:sz w:val="26"/>
                <w:szCs w:val="26"/>
              </w:rPr>
              <w:t>,</w:t>
            </w:r>
            <w:r w:rsidR="00C614B6" w:rsidRPr="00087B41">
              <w:rPr>
                <w:sz w:val="26"/>
                <w:szCs w:val="26"/>
              </w:rPr>
              <w:t xml:space="preserve"> vì theo khoản 1 Điều 64 Bộ luật Lao động</w:t>
            </w:r>
            <w:r w:rsidR="00704A23">
              <w:rPr>
                <w:sz w:val="26"/>
                <w:szCs w:val="26"/>
              </w:rPr>
              <w:t xml:space="preserve"> </w:t>
            </w:r>
            <w:r w:rsidR="00C614B6" w:rsidRPr="00087B41">
              <w:rPr>
                <w:sz w:val="26"/>
                <w:szCs w:val="26"/>
              </w:rPr>
              <w:t>thì thang, bảng lương</w:t>
            </w:r>
            <w:r w:rsidR="00704A23">
              <w:rPr>
                <w:sz w:val="26"/>
                <w:szCs w:val="26"/>
              </w:rPr>
              <w:t xml:space="preserve"> là một nội dung doanh nghiệp </w:t>
            </w:r>
            <w:r w:rsidR="00C614B6" w:rsidRPr="00087B41">
              <w:rPr>
                <w:sz w:val="26"/>
                <w:szCs w:val="26"/>
              </w:rPr>
              <w:t xml:space="preserve">phải tổ chức đối thoại bắt buộc </w:t>
            </w:r>
          </w:p>
        </w:tc>
      </w:tr>
      <w:tr w:rsidR="00C614B6" w:rsidRPr="00087B41" w:rsidTr="00AE7D2E">
        <w:tc>
          <w:tcPr>
            <w:tcW w:w="709" w:type="dxa"/>
            <w:vMerge/>
            <w:tcBorders>
              <w:top w:val="single" w:sz="4" w:space="0" w:color="000000"/>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top w:val="single" w:sz="4" w:space="0" w:color="000000"/>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304D12" w:rsidP="00571DA6">
            <w:pPr>
              <w:spacing w:before="60" w:after="60"/>
              <w:ind w:right="57"/>
              <w:jc w:val="both"/>
              <w:rPr>
                <w:sz w:val="26"/>
                <w:szCs w:val="26"/>
              </w:rPr>
            </w:pPr>
            <w:r>
              <w:rPr>
                <w:sz w:val="26"/>
                <w:szCs w:val="26"/>
              </w:rPr>
              <w:t xml:space="preserve">- </w:t>
            </w:r>
            <w:r w:rsidR="00C614B6" w:rsidRPr="00C614B6">
              <w:rPr>
                <w:sz w:val="26"/>
                <w:szCs w:val="26"/>
              </w:rPr>
              <w:t>Tổng Liên đoàn Lao động Việt Nam</w:t>
            </w:r>
            <w:r w:rsidR="00C614B6" w:rsidRPr="00087B41">
              <w:rPr>
                <w:b/>
                <w:sz w:val="26"/>
                <w:szCs w:val="26"/>
              </w:rPr>
              <w:t xml:space="preserve"> </w:t>
            </w:r>
            <w:r w:rsidR="00C614B6" w:rsidRPr="00087B41">
              <w:rPr>
                <w:sz w:val="26"/>
                <w:szCs w:val="26"/>
              </w:rPr>
              <w:t xml:space="preserve">đề nghị sửa </w:t>
            </w:r>
            <w:r w:rsidR="00C614B6" w:rsidRPr="00087B41">
              <w:rPr>
                <w:i/>
                <w:sz w:val="26"/>
                <w:szCs w:val="26"/>
              </w:rPr>
              <w:t>“tổ chức đại diện tập thể lao động”</w:t>
            </w:r>
            <w:r w:rsidR="00C614B6" w:rsidRPr="00087B41">
              <w:rPr>
                <w:sz w:val="26"/>
                <w:szCs w:val="26"/>
              </w:rPr>
              <w:t xml:space="preserve"> thành</w:t>
            </w:r>
            <w:r w:rsidR="00C614B6" w:rsidRPr="00087B41">
              <w:rPr>
                <w:i/>
                <w:sz w:val="26"/>
                <w:szCs w:val="26"/>
              </w:rPr>
              <w:t xml:space="preserve"> “tổ chức đại diện người lao động tại cơ sở”</w:t>
            </w:r>
            <w:r w:rsidR="00C614B6" w:rsidRPr="00087B41">
              <w:rPr>
                <w:sz w:val="26"/>
                <w:szCs w:val="26"/>
              </w:rPr>
              <w:t>.</w:t>
            </w:r>
          </w:p>
        </w:tc>
        <w:tc>
          <w:tcPr>
            <w:tcW w:w="7371" w:type="dxa"/>
            <w:tcBorders>
              <w:top w:val="dotted" w:sz="4" w:space="0" w:color="000000"/>
              <w:left w:val="single" w:sz="4" w:space="0" w:color="000000"/>
              <w:bottom w:val="dotted" w:sz="4" w:space="0" w:color="000000"/>
            </w:tcBorders>
          </w:tcPr>
          <w:p w:rsidR="00C614B6" w:rsidRPr="00087B41" w:rsidRDefault="00304D12" w:rsidP="00571DA6">
            <w:pPr>
              <w:spacing w:before="60" w:after="60"/>
              <w:ind w:right="57"/>
              <w:rPr>
                <w:sz w:val="26"/>
                <w:szCs w:val="26"/>
              </w:rPr>
            </w:pPr>
            <w:r>
              <w:rPr>
                <w:sz w:val="26"/>
                <w:szCs w:val="26"/>
              </w:rPr>
              <w:t xml:space="preserve">- </w:t>
            </w:r>
            <w:r w:rsidR="00C614B6" w:rsidRPr="00087B41">
              <w:rPr>
                <w:sz w:val="26"/>
                <w:szCs w:val="26"/>
              </w:rPr>
              <w:t>Tiếp thu</w:t>
            </w:r>
            <w:r w:rsidR="00704A23">
              <w:rPr>
                <w:sz w:val="26"/>
                <w:szCs w:val="26"/>
              </w:rPr>
              <w:t xml:space="preserve"> sửa lại</w:t>
            </w:r>
          </w:p>
        </w:tc>
      </w:tr>
      <w:tr w:rsidR="00C614B6" w:rsidRPr="00087B41" w:rsidTr="00AE7D2E">
        <w:tc>
          <w:tcPr>
            <w:tcW w:w="709"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r w:rsidRPr="00087B41">
              <w:rPr>
                <w:sz w:val="26"/>
                <w:szCs w:val="26"/>
              </w:rPr>
              <w:lastRenderedPageBreak/>
              <w:t>b)</w:t>
            </w:r>
          </w:p>
        </w:tc>
        <w:tc>
          <w:tcPr>
            <w:tcW w:w="1701"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r w:rsidRPr="00087B41">
              <w:rPr>
                <w:sz w:val="26"/>
                <w:szCs w:val="26"/>
              </w:rPr>
              <w:t>Về nội dung thang lương, bảng lương</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DF3055" w:rsidP="00571DA6">
            <w:pPr>
              <w:spacing w:before="60" w:after="60"/>
              <w:ind w:right="57"/>
              <w:jc w:val="both"/>
              <w:rPr>
                <w:b/>
                <w:sz w:val="26"/>
                <w:szCs w:val="26"/>
              </w:rPr>
            </w:pPr>
            <w:r>
              <w:rPr>
                <w:sz w:val="26"/>
                <w:szCs w:val="26"/>
              </w:rPr>
              <w:t xml:space="preserve">- </w:t>
            </w:r>
            <w:r w:rsidRPr="00DF3055">
              <w:rPr>
                <w:sz w:val="26"/>
                <w:szCs w:val="26"/>
              </w:rPr>
              <w:t>Ủy ban Quản lý vốn nhà nước</w:t>
            </w:r>
            <w:r w:rsidRPr="00DF3055">
              <w:rPr>
                <w:rStyle w:val="FootnoteReference"/>
                <w:sz w:val="26"/>
                <w:szCs w:val="26"/>
              </w:rPr>
              <w:t xml:space="preserve"> </w:t>
            </w:r>
            <w:r w:rsidRPr="00DF3055">
              <w:rPr>
                <w:sz w:val="26"/>
                <w:szCs w:val="26"/>
              </w:rPr>
              <w:t>đ</w:t>
            </w:r>
            <w:r w:rsidR="00C614B6" w:rsidRPr="00DF3055">
              <w:rPr>
                <w:sz w:val="26"/>
                <w:szCs w:val="26"/>
              </w:rPr>
              <w:t>ề</w:t>
            </w:r>
            <w:r w:rsidR="00C614B6" w:rsidRPr="00087B41">
              <w:rPr>
                <w:sz w:val="26"/>
                <w:szCs w:val="26"/>
              </w:rPr>
              <w:t xml:space="preserve"> nghị quy định mức lương trong thang, bảng lương của người lao động đảm bảo tương quan với người quản lý</w:t>
            </w:r>
            <w:r w:rsidR="00DC58AD">
              <w:rPr>
                <w:sz w:val="26"/>
                <w:szCs w:val="26"/>
              </w:rPr>
              <w:t xml:space="preserve">; </w:t>
            </w:r>
            <w:r w:rsidRPr="00DF3055">
              <w:rPr>
                <w:sz w:val="26"/>
                <w:szCs w:val="26"/>
              </w:rPr>
              <w:t xml:space="preserve">TCT Đầu tư và Kinh doanh vốn </w:t>
            </w:r>
            <w:r>
              <w:rPr>
                <w:sz w:val="26"/>
                <w:szCs w:val="26"/>
              </w:rPr>
              <w:t>đ</w:t>
            </w:r>
            <w:r w:rsidR="00C614B6" w:rsidRPr="00087B41">
              <w:rPr>
                <w:sz w:val="26"/>
                <w:szCs w:val="26"/>
              </w:rPr>
              <w:t>ề nghị không vượt quá mức lương của người quản lý, Kiểm soát viên</w:t>
            </w:r>
            <w:r w:rsidR="00567C47">
              <w:rPr>
                <w:sz w:val="26"/>
                <w:szCs w:val="26"/>
              </w:rPr>
              <w:t>.</w:t>
            </w:r>
          </w:p>
        </w:tc>
        <w:tc>
          <w:tcPr>
            <w:tcW w:w="7371" w:type="dxa"/>
            <w:tcBorders>
              <w:top w:val="dotted" w:sz="4" w:space="0" w:color="000000"/>
              <w:left w:val="single" w:sz="4" w:space="0" w:color="000000"/>
              <w:bottom w:val="dotted" w:sz="4" w:space="0" w:color="000000"/>
            </w:tcBorders>
          </w:tcPr>
          <w:p w:rsidR="00C614B6" w:rsidRPr="00087B41" w:rsidRDefault="00DF3055"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 xml:space="preserve">, </w:t>
            </w:r>
            <w:r w:rsidR="00C614B6" w:rsidRPr="00087B41">
              <w:rPr>
                <w:sz w:val="26"/>
                <w:szCs w:val="26"/>
              </w:rPr>
              <w:t xml:space="preserve">vì </w:t>
            </w:r>
            <w:r w:rsidR="00DC58AD">
              <w:rPr>
                <w:sz w:val="26"/>
                <w:szCs w:val="26"/>
              </w:rPr>
              <w:t>để doanh nghiệp tự cân đối</w:t>
            </w:r>
            <w:r w:rsidR="00B62291">
              <w:rPr>
                <w:sz w:val="26"/>
                <w:szCs w:val="26"/>
              </w:rPr>
              <w:t xml:space="preserve"> sẽ</w:t>
            </w:r>
            <w:r w:rsidR="00DC58AD">
              <w:rPr>
                <w:sz w:val="26"/>
                <w:szCs w:val="26"/>
              </w:rPr>
              <w:t xml:space="preserve"> phù hợp với tổ chức sản xuất, tổ chức lao động và mặt bằng tiền lương trên thị trường; </w:t>
            </w:r>
            <w:r>
              <w:rPr>
                <w:sz w:val="26"/>
                <w:szCs w:val="26"/>
              </w:rPr>
              <w:t>nếu quy định</w:t>
            </w:r>
            <w:r w:rsidR="00DC58AD">
              <w:rPr>
                <w:sz w:val="26"/>
                <w:szCs w:val="26"/>
              </w:rPr>
              <w:t xml:space="preserve"> lương của người lao động </w:t>
            </w:r>
            <w:r>
              <w:rPr>
                <w:sz w:val="26"/>
                <w:szCs w:val="26"/>
              </w:rPr>
              <w:t xml:space="preserve">tương quan hoặc không vượt </w:t>
            </w:r>
            <w:r w:rsidR="00DC58AD">
              <w:rPr>
                <w:sz w:val="26"/>
                <w:szCs w:val="26"/>
              </w:rPr>
              <w:t xml:space="preserve">mức lương của người quản lý sẽ gây khó khăn cho doanh nghiệp cần phải có mức lương cao để khuyến khích, thu hút những lao động kỹ thuật, chuyên môn giỏi. </w:t>
            </w:r>
          </w:p>
        </w:tc>
      </w:tr>
      <w:tr w:rsidR="00C614B6" w:rsidRPr="00087B41" w:rsidTr="00AE7D2E">
        <w:tc>
          <w:tcPr>
            <w:tcW w:w="709"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r w:rsidRPr="00087B41">
              <w:rPr>
                <w:sz w:val="26"/>
                <w:szCs w:val="26"/>
              </w:rPr>
              <w:t>c)</w:t>
            </w:r>
          </w:p>
        </w:tc>
        <w:tc>
          <w:tcPr>
            <w:tcW w:w="1701"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r w:rsidRPr="00087B41">
              <w:rPr>
                <w:sz w:val="26"/>
                <w:szCs w:val="26"/>
              </w:rPr>
              <w:t>Nội dung khác</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AA2DE0" w:rsidP="00571DA6">
            <w:pPr>
              <w:spacing w:before="60" w:after="60"/>
              <w:ind w:right="57"/>
              <w:jc w:val="both"/>
              <w:rPr>
                <w:b/>
                <w:sz w:val="26"/>
                <w:szCs w:val="26"/>
              </w:rPr>
            </w:pPr>
            <w:r>
              <w:rPr>
                <w:sz w:val="26"/>
                <w:szCs w:val="26"/>
              </w:rPr>
              <w:t xml:space="preserve">- </w:t>
            </w:r>
            <w:r w:rsidR="00DC58AD" w:rsidRPr="00DC58AD">
              <w:rPr>
                <w:sz w:val="26"/>
                <w:szCs w:val="26"/>
              </w:rPr>
              <w:t>TCT Lương thực miền Bắc</w:t>
            </w:r>
            <w:r w:rsidR="00DC58AD" w:rsidRPr="00087B41">
              <w:rPr>
                <w:sz w:val="26"/>
                <w:szCs w:val="26"/>
              </w:rPr>
              <w:t xml:space="preserve"> </w:t>
            </w:r>
            <w:r w:rsidR="00DC58AD">
              <w:rPr>
                <w:sz w:val="26"/>
                <w:szCs w:val="26"/>
              </w:rPr>
              <w:t>đ</w:t>
            </w:r>
            <w:r w:rsidR="00C614B6" w:rsidRPr="00087B41">
              <w:rPr>
                <w:sz w:val="26"/>
                <w:szCs w:val="26"/>
              </w:rPr>
              <w:t>ề nghị bổ sung nguyên tắc xây dựng định mức lao động</w:t>
            </w:r>
            <w:r w:rsidR="00567C47">
              <w:rPr>
                <w:sz w:val="26"/>
                <w:szCs w:val="26"/>
              </w:rPr>
              <w:t>.</w:t>
            </w:r>
            <w:r w:rsidR="00C614B6"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C614B6" w:rsidRPr="00087B41" w:rsidRDefault="00AA2DE0"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sidR="00DC58AD">
              <w:rPr>
                <w:sz w:val="26"/>
                <w:szCs w:val="26"/>
              </w:rPr>
              <w:t>,</w:t>
            </w:r>
            <w:r w:rsidR="00C614B6" w:rsidRPr="00087B41">
              <w:rPr>
                <w:sz w:val="26"/>
                <w:szCs w:val="26"/>
              </w:rPr>
              <w:t xml:space="preserve"> vì</w:t>
            </w:r>
            <w:r w:rsidR="00DC58AD">
              <w:rPr>
                <w:sz w:val="26"/>
                <w:szCs w:val="26"/>
              </w:rPr>
              <w:t xml:space="preserve"> </w:t>
            </w:r>
            <w:r w:rsidR="00C614B6" w:rsidRPr="00087B41">
              <w:rPr>
                <w:sz w:val="26"/>
                <w:szCs w:val="26"/>
              </w:rPr>
              <w:t>Bộ luật Lao động</w:t>
            </w:r>
            <w:r w:rsidR="00F31C39">
              <w:rPr>
                <w:sz w:val="26"/>
                <w:szCs w:val="26"/>
              </w:rPr>
              <w:t xml:space="preserve"> đã giao doanh nghiệp quy định nội dung này</w:t>
            </w:r>
            <w:r w:rsidR="00DC58AD">
              <w:rPr>
                <w:sz w:val="26"/>
                <w:szCs w:val="26"/>
              </w:rPr>
              <w:t>,</w:t>
            </w:r>
            <w:r w:rsidR="00C614B6" w:rsidRPr="00087B41">
              <w:rPr>
                <w:sz w:val="26"/>
                <w:szCs w:val="26"/>
              </w:rPr>
              <w:t xml:space="preserve"> không có cơ sở để quy định tại Nghị định</w:t>
            </w:r>
            <w:r w:rsidR="00DC58AD">
              <w:rPr>
                <w:sz w:val="26"/>
                <w:szCs w:val="26"/>
              </w:rPr>
              <w:t xml:space="preserve"> này.</w:t>
            </w:r>
          </w:p>
        </w:tc>
      </w:tr>
      <w:tr w:rsidR="00C614B6" w:rsidRPr="00DC58AD" w:rsidTr="00AE7D2E">
        <w:tc>
          <w:tcPr>
            <w:tcW w:w="709" w:type="dxa"/>
            <w:tcBorders>
              <w:top w:val="dotted" w:sz="4" w:space="0" w:color="000000"/>
              <w:left w:val="single" w:sz="4" w:space="0" w:color="000000"/>
              <w:bottom w:val="dotted" w:sz="4" w:space="0" w:color="000000"/>
              <w:right w:val="single" w:sz="4" w:space="0" w:color="000000"/>
            </w:tcBorders>
          </w:tcPr>
          <w:p w:rsidR="00C614B6" w:rsidRPr="00DC58AD" w:rsidRDefault="00B87A87" w:rsidP="00571DA6">
            <w:pPr>
              <w:spacing w:before="60" w:after="60"/>
              <w:ind w:right="57"/>
              <w:jc w:val="right"/>
              <w:rPr>
                <w:b/>
                <w:i/>
                <w:sz w:val="26"/>
                <w:szCs w:val="26"/>
              </w:rPr>
            </w:pPr>
            <w:r>
              <w:rPr>
                <w:b/>
                <w:i/>
                <w:sz w:val="26"/>
                <w:szCs w:val="26"/>
              </w:rPr>
              <w:t>2</w:t>
            </w:r>
            <w:r w:rsidR="00C614B6" w:rsidRPr="00DC58AD">
              <w:rPr>
                <w:b/>
                <w:i/>
                <w:sz w:val="26"/>
                <w:szCs w:val="26"/>
              </w:rPr>
              <w:t xml:space="preserve">.2 </w:t>
            </w:r>
          </w:p>
        </w:tc>
        <w:tc>
          <w:tcPr>
            <w:tcW w:w="14884" w:type="dxa"/>
            <w:gridSpan w:val="3"/>
            <w:tcBorders>
              <w:top w:val="dotted" w:sz="4" w:space="0" w:color="000000"/>
              <w:left w:val="single" w:sz="4" w:space="0" w:color="000000"/>
              <w:bottom w:val="dotted" w:sz="4" w:space="0" w:color="000000"/>
            </w:tcBorders>
          </w:tcPr>
          <w:p w:rsidR="00C614B6" w:rsidRPr="00DC58AD" w:rsidRDefault="00C614B6" w:rsidP="00571DA6">
            <w:pPr>
              <w:spacing w:before="60" w:after="60"/>
              <w:ind w:right="57"/>
              <w:rPr>
                <w:b/>
                <w:i/>
                <w:sz w:val="26"/>
                <w:szCs w:val="26"/>
              </w:rPr>
            </w:pPr>
            <w:r w:rsidRPr="00DC58AD">
              <w:rPr>
                <w:b/>
                <w:i/>
                <w:sz w:val="26"/>
                <w:szCs w:val="26"/>
              </w:rPr>
              <w:t>Về bảng lương người quản lý, Kiểm soát viên (khoản 2 Điều 2)</w:t>
            </w:r>
          </w:p>
        </w:tc>
      </w:tr>
      <w:tr w:rsidR="00C614B6" w:rsidRPr="00087B41" w:rsidTr="00AE7D2E">
        <w:tc>
          <w:tcPr>
            <w:tcW w:w="709"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r w:rsidRPr="00087B41">
              <w:rPr>
                <w:sz w:val="26"/>
                <w:szCs w:val="26"/>
              </w:rPr>
              <w:t>a)</w:t>
            </w:r>
          </w:p>
        </w:tc>
        <w:tc>
          <w:tcPr>
            <w:tcW w:w="1701"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r w:rsidRPr="00087B41">
              <w:rPr>
                <w:sz w:val="26"/>
                <w:szCs w:val="26"/>
              </w:rPr>
              <w:t>Về thủ tục ban hành</w:t>
            </w:r>
            <w:r w:rsidR="00DA53E9">
              <w:rPr>
                <w:sz w:val="26"/>
                <w:szCs w:val="26"/>
              </w:rPr>
              <w:t>, thẩm quyền xếp lương</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AA2DE0" w:rsidP="00571DA6">
            <w:pPr>
              <w:spacing w:before="60" w:after="60"/>
              <w:ind w:right="57"/>
              <w:jc w:val="both"/>
              <w:rPr>
                <w:sz w:val="26"/>
                <w:szCs w:val="26"/>
              </w:rPr>
            </w:pPr>
            <w:r>
              <w:rPr>
                <w:sz w:val="26"/>
                <w:szCs w:val="26"/>
              </w:rPr>
              <w:t xml:space="preserve">- </w:t>
            </w:r>
            <w:r w:rsidR="00C614B6" w:rsidRPr="00087B41">
              <w:rPr>
                <w:rStyle w:val="FootnoteReference"/>
                <w:sz w:val="26"/>
                <w:szCs w:val="26"/>
              </w:rPr>
              <w:footnoteReference w:id="2"/>
            </w:r>
            <w:r w:rsidR="00C614B6" w:rsidRPr="00087B41">
              <w:rPr>
                <w:sz w:val="26"/>
                <w:szCs w:val="26"/>
              </w:rPr>
              <w:t xml:space="preserve">Đề nghị bảng lương của người quản lý, Kiểm soát viên phải </w:t>
            </w:r>
            <w:r w:rsidR="00C614B6" w:rsidRPr="00087B41">
              <w:rPr>
                <w:i/>
                <w:sz w:val="26"/>
                <w:szCs w:val="26"/>
              </w:rPr>
              <w:t>có ý kiến thống nhất</w:t>
            </w:r>
            <w:r w:rsidR="00C03B95">
              <w:rPr>
                <w:i/>
                <w:sz w:val="26"/>
                <w:szCs w:val="26"/>
              </w:rPr>
              <w:t xml:space="preserve"> hoặc chấp thuận</w:t>
            </w:r>
            <w:r w:rsidR="00C614B6" w:rsidRPr="00087B41">
              <w:rPr>
                <w:i/>
                <w:sz w:val="26"/>
                <w:szCs w:val="26"/>
              </w:rPr>
              <w:t xml:space="preserve"> của cơ quan đại diện chủ sở hữu</w:t>
            </w:r>
            <w:r w:rsidR="00C614B6" w:rsidRPr="00087B41">
              <w:rPr>
                <w:sz w:val="26"/>
                <w:szCs w:val="26"/>
              </w:rPr>
              <w:t>”</w:t>
            </w:r>
            <w:r w:rsidR="00C2049C">
              <w:rPr>
                <w:sz w:val="26"/>
                <w:szCs w:val="26"/>
              </w:rPr>
              <w:t>, vì đây là bảng lương áp dụng cho các chức danh do chủ sở hữu bổ nhiệm.</w:t>
            </w:r>
          </w:p>
        </w:tc>
        <w:tc>
          <w:tcPr>
            <w:tcW w:w="7371" w:type="dxa"/>
            <w:tcBorders>
              <w:top w:val="dotted" w:sz="4" w:space="0" w:color="000000"/>
              <w:left w:val="single" w:sz="4" w:space="0" w:color="000000"/>
              <w:bottom w:val="dotted" w:sz="4" w:space="0" w:color="000000"/>
            </w:tcBorders>
          </w:tcPr>
          <w:p w:rsidR="00C614B6" w:rsidRPr="00087B41" w:rsidRDefault="00AA2DE0" w:rsidP="00571DA6">
            <w:pPr>
              <w:spacing w:before="60" w:after="60"/>
              <w:ind w:right="57"/>
              <w:rPr>
                <w:sz w:val="26"/>
                <w:szCs w:val="26"/>
              </w:rPr>
            </w:pPr>
            <w:r>
              <w:rPr>
                <w:sz w:val="26"/>
                <w:szCs w:val="26"/>
              </w:rPr>
              <w:t xml:space="preserve">- </w:t>
            </w:r>
            <w:r w:rsidR="00C614B6" w:rsidRPr="00087B41">
              <w:rPr>
                <w:sz w:val="26"/>
                <w:szCs w:val="26"/>
              </w:rPr>
              <w:t>Tiếp thu</w:t>
            </w:r>
            <w:r w:rsidR="00C03B95">
              <w:rPr>
                <w:sz w:val="26"/>
                <w:szCs w:val="26"/>
              </w:rPr>
              <w:t xml:space="preserve"> sửa lại “</w:t>
            </w:r>
            <w:r w:rsidR="00C2049C" w:rsidRPr="00F6427D">
              <w:rPr>
                <w:i/>
                <w:sz w:val="26"/>
                <w:szCs w:val="26"/>
              </w:rPr>
              <w:t>doanh nghiệp phải báo cáo cơ quan đại diện chủ sở hữu chấp thuận</w:t>
            </w:r>
            <w:r w:rsidR="00C2049C">
              <w:rPr>
                <w:sz w:val="26"/>
                <w:szCs w:val="26"/>
              </w:rPr>
              <w:t>”.</w:t>
            </w:r>
          </w:p>
        </w:tc>
      </w:tr>
      <w:tr w:rsidR="00C614B6" w:rsidRPr="00087B41" w:rsidTr="00AE7D2E">
        <w:tc>
          <w:tcPr>
            <w:tcW w:w="709" w:type="dxa"/>
            <w:vMerge/>
            <w:tcBorders>
              <w:top w:val="dotted" w:sz="4" w:space="0" w:color="000000"/>
              <w:left w:val="single"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top w:val="nil"/>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AA2DE0" w:rsidP="00571DA6">
            <w:pPr>
              <w:spacing w:before="60" w:after="60"/>
              <w:ind w:right="57"/>
              <w:jc w:val="both"/>
              <w:rPr>
                <w:sz w:val="26"/>
                <w:szCs w:val="26"/>
              </w:rPr>
            </w:pPr>
            <w:r>
              <w:rPr>
                <w:sz w:val="26"/>
                <w:szCs w:val="26"/>
              </w:rPr>
              <w:t xml:space="preserve">- </w:t>
            </w:r>
            <w:r w:rsidR="00C614B6" w:rsidRPr="00087B41">
              <w:rPr>
                <w:rStyle w:val="FootnoteReference"/>
                <w:b/>
                <w:sz w:val="26"/>
                <w:szCs w:val="26"/>
              </w:rPr>
              <w:footnoteReference w:id="3"/>
            </w:r>
            <w:r w:rsidR="00C614B6" w:rsidRPr="00087B41">
              <w:rPr>
                <w:sz w:val="26"/>
                <w:szCs w:val="26"/>
              </w:rPr>
              <w:t xml:space="preserve"> Đề nghị bỏ quy định doanh nghiệp phải </w:t>
            </w:r>
            <w:r w:rsidR="00C614B6" w:rsidRPr="00087B41">
              <w:rPr>
                <w:i/>
                <w:sz w:val="26"/>
                <w:szCs w:val="26"/>
              </w:rPr>
              <w:t>“lấy ý kiến của cơ quan đại diện chủ sở hữu”</w:t>
            </w:r>
            <w:r w:rsidR="00C614B6" w:rsidRPr="00087B41">
              <w:rPr>
                <w:sz w:val="26"/>
                <w:szCs w:val="26"/>
              </w:rPr>
              <w:t xml:space="preserve"> </w:t>
            </w:r>
            <w:r w:rsidR="00C2049C">
              <w:rPr>
                <w:sz w:val="26"/>
                <w:szCs w:val="26"/>
              </w:rPr>
              <w:t>về</w:t>
            </w:r>
            <w:r w:rsidR="00C614B6" w:rsidRPr="00087B41">
              <w:rPr>
                <w:sz w:val="26"/>
                <w:szCs w:val="26"/>
              </w:rPr>
              <w:t xml:space="preserve"> bảng lương của người quản lý, Kiểm soát viên</w:t>
            </w:r>
            <w:r w:rsidR="00567C47">
              <w:rPr>
                <w:sz w:val="26"/>
                <w:szCs w:val="26"/>
              </w:rPr>
              <w:t>.</w:t>
            </w:r>
          </w:p>
        </w:tc>
        <w:tc>
          <w:tcPr>
            <w:tcW w:w="7371" w:type="dxa"/>
            <w:tcBorders>
              <w:top w:val="dotted" w:sz="4" w:space="0" w:color="000000"/>
              <w:left w:val="single" w:sz="4" w:space="0" w:color="000000"/>
              <w:bottom w:val="dotted" w:sz="4" w:space="0" w:color="000000"/>
            </w:tcBorders>
          </w:tcPr>
          <w:p w:rsidR="00C614B6" w:rsidRPr="00087B41" w:rsidRDefault="00AA2DE0" w:rsidP="00571DA6">
            <w:pPr>
              <w:spacing w:before="60" w:after="60"/>
              <w:ind w:right="57"/>
              <w:jc w:val="both"/>
              <w:rPr>
                <w:spacing w:val="-2"/>
                <w:sz w:val="26"/>
                <w:szCs w:val="26"/>
              </w:rPr>
            </w:pPr>
            <w:r>
              <w:rPr>
                <w:sz w:val="26"/>
                <w:szCs w:val="26"/>
              </w:rPr>
              <w:t xml:space="preserve">- </w:t>
            </w:r>
            <w:r w:rsidR="00C2049C" w:rsidRPr="00087B41">
              <w:rPr>
                <w:sz w:val="26"/>
                <w:szCs w:val="26"/>
              </w:rPr>
              <w:t>Giữ như dự thảo vì</w:t>
            </w:r>
            <w:r w:rsidR="00C2049C">
              <w:rPr>
                <w:sz w:val="26"/>
                <w:szCs w:val="26"/>
              </w:rPr>
              <w:t>, bảng lương này áp dụng cho các chức danh do chủ sở hữu bổ nhiệm, cần được chủ sở hữu chấp thuận/thống nhất trước khi ban hành.</w:t>
            </w:r>
          </w:p>
        </w:tc>
      </w:tr>
      <w:tr w:rsidR="00F6427D" w:rsidRPr="00087B41" w:rsidTr="00AE7D2E">
        <w:trPr>
          <w:trHeight w:val="613"/>
        </w:trPr>
        <w:tc>
          <w:tcPr>
            <w:tcW w:w="709" w:type="dxa"/>
            <w:vMerge/>
            <w:tcBorders>
              <w:left w:val="single" w:sz="4" w:space="0" w:color="000000"/>
              <w:right w:val="single" w:sz="4" w:space="0" w:color="000000"/>
            </w:tcBorders>
          </w:tcPr>
          <w:p w:rsidR="00F6427D" w:rsidRPr="00087B41" w:rsidRDefault="00F6427D" w:rsidP="00571DA6">
            <w:pPr>
              <w:widowControl w:val="0"/>
              <w:pBdr>
                <w:top w:val="nil"/>
                <w:left w:val="nil"/>
                <w:bottom w:val="nil"/>
                <w:right w:val="nil"/>
                <w:between w:val="nil"/>
              </w:pBdr>
              <w:spacing w:before="60" w:after="60"/>
              <w:rPr>
                <w:sz w:val="26"/>
                <w:szCs w:val="26"/>
              </w:rPr>
            </w:pPr>
          </w:p>
        </w:tc>
        <w:tc>
          <w:tcPr>
            <w:tcW w:w="1701" w:type="dxa"/>
            <w:vMerge/>
            <w:tcBorders>
              <w:top w:val="nil"/>
              <w:left w:val="single" w:sz="4" w:space="0" w:color="000000"/>
              <w:bottom w:val="dotted" w:sz="4" w:space="0" w:color="000000"/>
              <w:right w:val="single" w:sz="4" w:space="0" w:color="000000"/>
            </w:tcBorders>
          </w:tcPr>
          <w:p w:rsidR="00F6427D" w:rsidRPr="00087B41" w:rsidRDefault="00F6427D"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F6427D" w:rsidRPr="00087B41" w:rsidRDefault="00F6427D" w:rsidP="00571DA6">
            <w:pPr>
              <w:spacing w:before="60" w:after="60"/>
              <w:ind w:right="57"/>
              <w:jc w:val="both"/>
              <w:rPr>
                <w:b/>
                <w:sz w:val="26"/>
                <w:szCs w:val="26"/>
              </w:rPr>
            </w:pPr>
            <w:r>
              <w:rPr>
                <w:sz w:val="26"/>
                <w:szCs w:val="26"/>
              </w:rPr>
              <w:t xml:space="preserve">- </w:t>
            </w:r>
            <w:r w:rsidRPr="00087B41">
              <w:rPr>
                <w:rStyle w:val="FootnoteReference"/>
                <w:sz w:val="26"/>
                <w:szCs w:val="26"/>
              </w:rPr>
              <w:footnoteReference w:id="4"/>
            </w:r>
            <w:r w:rsidRPr="00087B41">
              <w:rPr>
                <w:sz w:val="26"/>
                <w:szCs w:val="26"/>
              </w:rPr>
              <w:t xml:space="preserve">Đề nghị bổ sung </w:t>
            </w:r>
            <w:r>
              <w:rPr>
                <w:sz w:val="26"/>
                <w:szCs w:val="26"/>
              </w:rPr>
              <w:t xml:space="preserve">chủ thể </w:t>
            </w:r>
            <w:r w:rsidRPr="00087B41">
              <w:rPr>
                <w:sz w:val="26"/>
                <w:szCs w:val="26"/>
              </w:rPr>
              <w:t>ban hành bảng lương của người quản lý, Kiểm soát viên</w:t>
            </w:r>
            <w:r w:rsidR="00567C47">
              <w:rPr>
                <w:sz w:val="26"/>
                <w:szCs w:val="26"/>
              </w:rPr>
              <w:t>.</w:t>
            </w:r>
            <w:r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F6427D" w:rsidRPr="00087B41" w:rsidRDefault="00F6427D" w:rsidP="00571DA6">
            <w:pPr>
              <w:spacing w:before="60" w:after="60"/>
              <w:ind w:right="57"/>
              <w:jc w:val="both"/>
              <w:rPr>
                <w:sz w:val="26"/>
                <w:szCs w:val="26"/>
              </w:rPr>
            </w:pPr>
            <w:r>
              <w:rPr>
                <w:sz w:val="26"/>
                <w:szCs w:val="26"/>
              </w:rPr>
              <w:t xml:space="preserve">- </w:t>
            </w:r>
            <w:r w:rsidRPr="00087B41">
              <w:rPr>
                <w:sz w:val="26"/>
                <w:szCs w:val="26"/>
              </w:rPr>
              <w:t>Tiếp thu</w:t>
            </w:r>
            <w:r>
              <w:rPr>
                <w:sz w:val="26"/>
                <w:szCs w:val="26"/>
              </w:rPr>
              <w:t xml:space="preserve">, </w:t>
            </w:r>
            <w:r w:rsidRPr="00087B41">
              <w:rPr>
                <w:sz w:val="26"/>
                <w:szCs w:val="26"/>
              </w:rPr>
              <w:t xml:space="preserve">giao cho Hội đồng thành viên hoặc Chủ tịch công ty ban hành </w:t>
            </w:r>
          </w:p>
        </w:tc>
      </w:tr>
      <w:tr w:rsidR="00C614B6" w:rsidRPr="00087B41" w:rsidTr="00AE7D2E">
        <w:tc>
          <w:tcPr>
            <w:tcW w:w="709" w:type="dxa"/>
            <w:vMerge/>
            <w:tcBorders>
              <w:left w:val="single"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top w:val="nil"/>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F6427D" w:rsidP="00571DA6">
            <w:pPr>
              <w:spacing w:before="60" w:after="60"/>
              <w:ind w:right="57"/>
              <w:jc w:val="both"/>
              <w:rPr>
                <w:b/>
                <w:sz w:val="26"/>
                <w:szCs w:val="26"/>
              </w:rPr>
            </w:pPr>
            <w:r>
              <w:rPr>
                <w:sz w:val="26"/>
                <w:szCs w:val="26"/>
              </w:rPr>
              <w:t xml:space="preserve">- </w:t>
            </w:r>
            <w:r w:rsidR="00C614B6" w:rsidRPr="00087B41">
              <w:rPr>
                <w:rStyle w:val="FootnoteReference"/>
                <w:sz w:val="26"/>
                <w:szCs w:val="26"/>
              </w:rPr>
              <w:footnoteReference w:id="5"/>
            </w:r>
            <w:r w:rsidR="00C614B6" w:rsidRPr="00087B41">
              <w:rPr>
                <w:sz w:val="26"/>
                <w:szCs w:val="26"/>
              </w:rPr>
              <w:t xml:space="preserve">Đề nghị rà soát thẩm quyền xếp lương đối với người quản lý, Kiểm soát viên cho phù hợp </w:t>
            </w:r>
            <w:r w:rsidR="00BE3131">
              <w:rPr>
                <w:sz w:val="26"/>
                <w:szCs w:val="26"/>
              </w:rPr>
              <w:t xml:space="preserve">với </w:t>
            </w:r>
            <w:r w:rsidR="00C614B6" w:rsidRPr="00087B41">
              <w:rPr>
                <w:sz w:val="26"/>
                <w:szCs w:val="26"/>
              </w:rPr>
              <w:t>Luật Quản lý, sử dụng vốn nhà nước, Luật Doanh nghiệp</w:t>
            </w:r>
            <w:r w:rsidR="00567C47">
              <w:rPr>
                <w:sz w:val="26"/>
                <w:szCs w:val="26"/>
              </w:rPr>
              <w:t>.</w:t>
            </w:r>
          </w:p>
          <w:p w:rsidR="00C614B6" w:rsidRPr="00087B41" w:rsidRDefault="00C614B6" w:rsidP="00571DA6">
            <w:pPr>
              <w:spacing w:before="60" w:after="60"/>
              <w:ind w:right="57"/>
              <w:jc w:val="both"/>
              <w:rPr>
                <w:sz w:val="26"/>
                <w:szCs w:val="26"/>
              </w:rPr>
            </w:pPr>
            <w:bookmarkStart w:id="2" w:name="_heading=h.gjdgxs" w:colFirst="0" w:colLast="0"/>
            <w:bookmarkEnd w:id="2"/>
          </w:p>
        </w:tc>
        <w:tc>
          <w:tcPr>
            <w:tcW w:w="7371" w:type="dxa"/>
            <w:tcBorders>
              <w:top w:val="dotted" w:sz="4" w:space="0" w:color="000000"/>
              <w:left w:val="single" w:sz="4" w:space="0" w:color="000000"/>
              <w:bottom w:val="dotted" w:sz="4" w:space="0" w:color="000000"/>
            </w:tcBorders>
          </w:tcPr>
          <w:p w:rsidR="00C614B6" w:rsidRPr="00087B41" w:rsidRDefault="00B85509" w:rsidP="00EE1E7E">
            <w:pPr>
              <w:spacing w:before="60" w:after="60"/>
              <w:ind w:right="57"/>
              <w:jc w:val="both"/>
              <w:rPr>
                <w:sz w:val="26"/>
                <w:szCs w:val="26"/>
              </w:rPr>
            </w:pPr>
            <w:r>
              <w:rPr>
                <w:sz w:val="26"/>
                <w:szCs w:val="26"/>
              </w:rPr>
              <w:t xml:space="preserve">- </w:t>
            </w:r>
            <w:r w:rsidR="00C614B6" w:rsidRPr="00087B41">
              <w:rPr>
                <w:sz w:val="26"/>
                <w:szCs w:val="26"/>
              </w:rPr>
              <w:t>Giữ như dự thảo</w:t>
            </w:r>
            <w:r w:rsidR="004A103C">
              <w:rPr>
                <w:sz w:val="26"/>
                <w:szCs w:val="26"/>
              </w:rPr>
              <w:t>,</w:t>
            </w:r>
            <w:r w:rsidR="00C614B6" w:rsidRPr="00087B41">
              <w:rPr>
                <w:sz w:val="26"/>
                <w:szCs w:val="26"/>
              </w:rPr>
              <w:t xml:space="preserve"> vì </w:t>
            </w:r>
            <w:r w:rsidR="004A103C">
              <w:rPr>
                <w:sz w:val="26"/>
                <w:szCs w:val="26"/>
              </w:rPr>
              <w:t>theo dự thảo Nghị định thì</w:t>
            </w:r>
            <w:r w:rsidR="00CC0C0F">
              <w:rPr>
                <w:sz w:val="26"/>
                <w:szCs w:val="26"/>
              </w:rPr>
              <w:t>:</w:t>
            </w:r>
            <w:r w:rsidR="004A103C">
              <w:rPr>
                <w:sz w:val="26"/>
                <w:szCs w:val="26"/>
              </w:rPr>
              <w:t xml:space="preserve"> (i) tiền lương, tiền thưởng được hưởng của người quản lý, </w:t>
            </w:r>
            <w:r w:rsidR="00C614B6" w:rsidRPr="00087B41">
              <w:rPr>
                <w:sz w:val="26"/>
                <w:szCs w:val="26"/>
              </w:rPr>
              <w:t xml:space="preserve">Kiểm soát viên do chủ sở hữu </w:t>
            </w:r>
            <w:r w:rsidR="004A103C">
              <w:rPr>
                <w:sz w:val="26"/>
                <w:szCs w:val="26"/>
              </w:rPr>
              <w:t xml:space="preserve">quyết định (quỹ tiền lương, quỹ tiền thưởng, mức lương) gắn với hiệu quả </w:t>
            </w:r>
            <w:r w:rsidR="009F251B">
              <w:rPr>
                <w:sz w:val="26"/>
                <w:szCs w:val="26"/>
              </w:rPr>
              <w:t>sản xuất kinh doanh</w:t>
            </w:r>
            <w:r w:rsidR="004A103C">
              <w:rPr>
                <w:sz w:val="26"/>
                <w:szCs w:val="26"/>
              </w:rPr>
              <w:t xml:space="preserve">, mức độ hoàn thành của người quản lý, </w:t>
            </w:r>
            <w:r w:rsidR="00EE1E7E">
              <w:rPr>
                <w:sz w:val="26"/>
                <w:szCs w:val="26"/>
              </w:rPr>
              <w:t>K</w:t>
            </w:r>
            <w:r w:rsidR="004A103C">
              <w:rPr>
                <w:sz w:val="26"/>
                <w:szCs w:val="26"/>
              </w:rPr>
              <w:t xml:space="preserve">iểm soát viên theo </w:t>
            </w:r>
            <w:r w:rsidR="00DA53E9">
              <w:rPr>
                <w:sz w:val="26"/>
                <w:szCs w:val="26"/>
              </w:rPr>
              <w:t xml:space="preserve">đúng </w:t>
            </w:r>
            <w:r w:rsidR="004A103C">
              <w:rPr>
                <w:sz w:val="26"/>
                <w:szCs w:val="26"/>
              </w:rPr>
              <w:t xml:space="preserve">quy định của </w:t>
            </w:r>
            <w:r w:rsidR="004A103C" w:rsidRPr="00087B41">
              <w:rPr>
                <w:sz w:val="26"/>
                <w:szCs w:val="26"/>
              </w:rPr>
              <w:t>Luật Quản lý, sử dụng vốn nhà nước, Luật Doanh nghiệp</w:t>
            </w:r>
            <w:r w:rsidR="004A103C">
              <w:rPr>
                <w:sz w:val="26"/>
                <w:szCs w:val="26"/>
              </w:rPr>
              <w:t xml:space="preserve">; (ii) còn bảng lương của người quản lý, </w:t>
            </w:r>
            <w:r w:rsidR="00551592">
              <w:rPr>
                <w:sz w:val="26"/>
                <w:szCs w:val="26"/>
              </w:rPr>
              <w:t>K</w:t>
            </w:r>
            <w:r w:rsidR="004A103C">
              <w:rPr>
                <w:sz w:val="26"/>
                <w:szCs w:val="26"/>
              </w:rPr>
              <w:t xml:space="preserve">iểm soát viên </w:t>
            </w:r>
            <w:r w:rsidR="00DA53E9">
              <w:rPr>
                <w:sz w:val="26"/>
                <w:szCs w:val="26"/>
              </w:rPr>
              <w:t xml:space="preserve">do doanh nghiệp xây dựng </w:t>
            </w:r>
            <w:r w:rsidR="00A31B47">
              <w:rPr>
                <w:sz w:val="26"/>
                <w:szCs w:val="26"/>
              </w:rPr>
              <w:t xml:space="preserve">chủ yếu </w:t>
            </w:r>
            <w:r w:rsidR="004A103C">
              <w:rPr>
                <w:sz w:val="26"/>
                <w:szCs w:val="26"/>
              </w:rPr>
              <w:t xml:space="preserve">dùng </w:t>
            </w:r>
            <w:r w:rsidR="00936D1E">
              <w:rPr>
                <w:sz w:val="26"/>
                <w:szCs w:val="26"/>
              </w:rPr>
              <w:t xml:space="preserve">làm cơ sở </w:t>
            </w:r>
            <w:r w:rsidR="004A103C">
              <w:rPr>
                <w:sz w:val="26"/>
                <w:szCs w:val="26"/>
              </w:rPr>
              <w:t>thực hiện chế độ bảo hiểm</w:t>
            </w:r>
            <w:r w:rsidR="00A31B47">
              <w:rPr>
                <w:sz w:val="26"/>
                <w:szCs w:val="26"/>
              </w:rPr>
              <w:t>, giải quyết các chế độ thôi việc, mất việc.</w:t>
            </w:r>
            <w:r w:rsidR="00DB00DF">
              <w:rPr>
                <w:sz w:val="26"/>
                <w:szCs w:val="26"/>
              </w:rPr>
              <w:t>.</w:t>
            </w:r>
            <w:r w:rsidR="00A31B47">
              <w:rPr>
                <w:sz w:val="26"/>
                <w:szCs w:val="26"/>
              </w:rPr>
              <w:t>. theo quy định của pháp luật lao động, bảo hiểm</w:t>
            </w:r>
            <w:r w:rsidR="004A103C">
              <w:rPr>
                <w:sz w:val="26"/>
                <w:szCs w:val="26"/>
              </w:rPr>
              <w:t xml:space="preserve">. </w:t>
            </w:r>
            <w:r w:rsidR="00DA53E9">
              <w:rPr>
                <w:sz w:val="26"/>
                <w:szCs w:val="26"/>
              </w:rPr>
              <w:t>(iii) Mặt khác, b</w:t>
            </w:r>
            <w:r w:rsidR="004A103C">
              <w:rPr>
                <w:sz w:val="26"/>
                <w:szCs w:val="26"/>
              </w:rPr>
              <w:t xml:space="preserve">ảng </w:t>
            </w:r>
            <w:r w:rsidR="004A103C">
              <w:rPr>
                <w:sz w:val="26"/>
                <w:szCs w:val="26"/>
              </w:rPr>
              <w:lastRenderedPageBreak/>
              <w:t>lương này đã giao cho doanh nghiệp xây dựng, báo cáo chủ sở hữu chấp thuận</w:t>
            </w:r>
            <w:r w:rsidR="00936D1E">
              <w:rPr>
                <w:sz w:val="26"/>
                <w:szCs w:val="26"/>
              </w:rPr>
              <w:t xml:space="preserve"> rồi</w:t>
            </w:r>
            <w:r w:rsidR="004A103C">
              <w:rPr>
                <w:sz w:val="26"/>
                <w:szCs w:val="26"/>
              </w:rPr>
              <w:t xml:space="preserve"> </w:t>
            </w:r>
            <w:r w:rsidR="00936D1E">
              <w:rPr>
                <w:sz w:val="26"/>
                <w:szCs w:val="26"/>
              </w:rPr>
              <w:t xml:space="preserve">thì cũng giao cho doanh nghiệp xếp lương cho người quản lý, </w:t>
            </w:r>
            <w:r w:rsidR="00FF3E66">
              <w:rPr>
                <w:sz w:val="26"/>
                <w:szCs w:val="26"/>
              </w:rPr>
              <w:t>K</w:t>
            </w:r>
            <w:r w:rsidR="00936D1E">
              <w:rPr>
                <w:sz w:val="26"/>
                <w:szCs w:val="26"/>
              </w:rPr>
              <w:t>iểm soát viên (chủ sở hữu không nên xếp lương theo bảng lương do doanh nghiệp ban hành).</w:t>
            </w:r>
            <w:r w:rsidR="004A103C">
              <w:rPr>
                <w:sz w:val="26"/>
                <w:szCs w:val="26"/>
              </w:rPr>
              <w:t xml:space="preserve">  </w:t>
            </w:r>
          </w:p>
        </w:tc>
      </w:tr>
      <w:tr w:rsidR="00C614B6" w:rsidRPr="00087B41" w:rsidTr="00AE7D2E">
        <w:tc>
          <w:tcPr>
            <w:tcW w:w="709"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F6427D" w:rsidP="00571DA6">
            <w:pPr>
              <w:spacing w:before="60" w:after="60"/>
              <w:ind w:right="57"/>
              <w:jc w:val="both"/>
              <w:rPr>
                <w:rStyle w:val="FootnoteReference"/>
                <w:sz w:val="26"/>
                <w:szCs w:val="26"/>
              </w:rPr>
            </w:pPr>
            <w:r w:rsidRPr="00CE2B14">
              <w:rPr>
                <w:sz w:val="26"/>
                <w:szCs w:val="26"/>
              </w:rPr>
              <w:t xml:space="preserve">- </w:t>
            </w:r>
            <w:r w:rsidR="00CE2B14" w:rsidRPr="00CE2B14">
              <w:rPr>
                <w:sz w:val="26"/>
                <w:szCs w:val="26"/>
              </w:rPr>
              <w:t>TCT Xi măng Việt Nam</w:t>
            </w:r>
            <w:r w:rsidR="00CE2B14" w:rsidRPr="00CE2B14">
              <w:rPr>
                <w:rStyle w:val="FootnoteReference"/>
                <w:sz w:val="26"/>
                <w:szCs w:val="26"/>
              </w:rPr>
              <w:t xml:space="preserve"> </w:t>
            </w:r>
            <w:r w:rsidR="00CE2B14" w:rsidRPr="00CE2B14">
              <w:rPr>
                <w:sz w:val="26"/>
                <w:szCs w:val="26"/>
              </w:rPr>
              <w:t>đ</w:t>
            </w:r>
            <w:r w:rsidR="00C614B6" w:rsidRPr="00CE2B14">
              <w:rPr>
                <w:sz w:val="26"/>
                <w:szCs w:val="26"/>
              </w:rPr>
              <w:t>ề</w:t>
            </w:r>
            <w:r w:rsidR="00C614B6" w:rsidRPr="00087B41">
              <w:rPr>
                <w:sz w:val="26"/>
                <w:szCs w:val="26"/>
              </w:rPr>
              <w:t xml:space="preserve"> nghị bỏ quy định công ty phải tham khảo ý kiến của tổ chức đại diện người lao động khi xây dựng bảng lương </w:t>
            </w:r>
          </w:p>
        </w:tc>
        <w:tc>
          <w:tcPr>
            <w:tcW w:w="7371" w:type="dxa"/>
            <w:tcBorders>
              <w:top w:val="dotted" w:sz="4" w:space="0" w:color="000000"/>
              <w:left w:val="single" w:sz="4" w:space="0" w:color="000000"/>
              <w:bottom w:val="dotted" w:sz="4" w:space="0" w:color="000000"/>
            </w:tcBorders>
          </w:tcPr>
          <w:p w:rsidR="00C614B6" w:rsidRPr="00087B41" w:rsidRDefault="00F6427D"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w:t>
            </w:r>
            <w:r w:rsidR="00C614B6" w:rsidRPr="00087B41">
              <w:rPr>
                <w:sz w:val="26"/>
                <w:szCs w:val="26"/>
              </w:rPr>
              <w:t xml:space="preserve"> vì </w:t>
            </w:r>
            <w:r>
              <w:rPr>
                <w:sz w:val="26"/>
                <w:szCs w:val="26"/>
              </w:rPr>
              <w:t xml:space="preserve">đây là nội dung theo quy định tại </w:t>
            </w:r>
            <w:r w:rsidR="00C614B6" w:rsidRPr="00087B41">
              <w:rPr>
                <w:sz w:val="26"/>
                <w:szCs w:val="26"/>
              </w:rPr>
              <w:t>khoản 1 Điều 64 Bộ luật Lao động.</w:t>
            </w:r>
          </w:p>
        </w:tc>
      </w:tr>
      <w:tr w:rsidR="00667D83" w:rsidRPr="00087B41" w:rsidTr="00AE7D2E">
        <w:trPr>
          <w:trHeight w:val="702"/>
        </w:trPr>
        <w:tc>
          <w:tcPr>
            <w:tcW w:w="709" w:type="dxa"/>
            <w:vMerge w:val="restart"/>
            <w:tcBorders>
              <w:top w:val="dotted" w:sz="4" w:space="0" w:color="000000"/>
              <w:left w:val="single" w:sz="4" w:space="0" w:color="000000"/>
              <w:bottom w:val="dotted" w:sz="4" w:space="0" w:color="000000"/>
              <w:right w:val="single" w:sz="4" w:space="0" w:color="000000"/>
            </w:tcBorders>
          </w:tcPr>
          <w:p w:rsidR="00667D83" w:rsidRPr="00087B41" w:rsidRDefault="00667D83" w:rsidP="00571DA6">
            <w:pPr>
              <w:widowControl w:val="0"/>
              <w:pBdr>
                <w:top w:val="nil"/>
                <w:left w:val="nil"/>
                <w:bottom w:val="nil"/>
                <w:right w:val="nil"/>
                <w:between w:val="nil"/>
              </w:pBdr>
              <w:spacing w:before="60" w:after="60"/>
              <w:rPr>
                <w:sz w:val="26"/>
                <w:szCs w:val="26"/>
              </w:rPr>
            </w:pPr>
            <w:r w:rsidRPr="00087B41">
              <w:rPr>
                <w:sz w:val="26"/>
                <w:szCs w:val="26"/>
              </w:rPr>
              <w:t>b)</w:t>
            </w:r>
          </w:p>
        </w:tc>
        <w:tc>
          <w:tcPr>
            <w:tcW w:w="1701" w:type="dxa"/>
            <w:vMerge w:val="restart"/>
            <w:tcBorders>
              <w:top w:val="dotted" w:sz="4" w:space="0" w:color="000000"/>
              <w:left w:val="single" w:sz="4" w:space="0" w:color="000000"/>
              <w:bottom w:val="dotted" w:sz="4" w:space="0" w:color="000000"/>
              <w:right w:val="single" w:sz="4" w:space="0" w:color="000000"/>
            </w:tcBorders>
          </w:tcPr>
          <w:p w:rsidR="00667D83" w:rsidRPr="00087B41" w:rsidRDefault="00667D83" w:rsidP="00571DA6">
            <w:pPr>
              <w:widowControl w:val="0"/>
              <w:pBdr>
                <w:top w:val="nil"/>
                <w:left w:val="nil"/>
                <w:bottom w:val="nil"/>
                <w:right w:val="nil"/>
                <w:between w:val="nil"/>
              </w:pBdr>
              <w:spacing w:before="60" w:after="60"/>
              <w:rPr>
                <w:sz w:val="26"/>
                <w:szCs w:val="26"/>
              </w:rPr>
            </w:pPr>
            <w:r w:rsidRPr="00087B41">
              <w:rPr>
                <w:sz w:val="26"/>
                <w:szCs w:val="26"/>
              </w:rPr>
              <w:t>Về nội dung bảng lương</w:t>
            </w:r>
          </w:p>
        </w:tc>
        <w:tc>
          <w:tcPr>
            <w:tcW w:w="5812" w:type="dxa"/>
            <w:tcBorders>
              <w:top w:val="dotted" w:sz="4" w:space="0" w:color="000000"/>
              <w:left w:val="single" w:sz="4" w:space="0" w:color="000000"/>
              <w:bottom w:val="dotted" w:sz="4" w:space="0" w:color="000000"/>
              <w:right w:val="single" w:sz="4" w:space="0" w:color="000000"/>
            </w:tcBorders>
          </w:tcPr>
          <w:p w:rsidR="00667D83" w:rsidRPr="00087B41" w:rsidRDefault="00667D83" w:rsidP="00571DA6">
            <w:pPr>
              <w:spacing w:before="60" w:after="60"/>
              <w:ind w:right="57"/>
              <w:jc w:val="both"/>
              <w:rPr>
                <w:sz w:val="26"/>
                <w:szCs w:val="26"/>
              </w:rPr>
            </w:pPr>
            <w:r w:rsidRPr="00087B41">
              <w:rPr>
                <w:sz w:val="26"/>
                <w:szCs w:val="26"/>
              </w:rPr>
              <w:t xml:space="preserve">- </w:t>
            </w:r>
            <w:r w:rsidRPr="00087B41">
              <w:rPr>
                <w:rStyle w:val="FootnoteReference"/>
                <w:sz w:val="26"/>
                <w:szCs w:val="26"/>
              </w:rPr>
              <w:footnoteReference w:id="6"/>
            </w:r>
            <w:r w:rsidRPr="00087B41">
              <w:rPr>
                <w:sz w:val="26"/>
                <w:szCs w:val="26"/>
              </w:rPr>
              <w:t xml:space="preserve"> Đề nghị quy định các mức lương trong bảng lương của người quản lý, Kiểm soát viên thấp nhất bằng 50% mức lương cơ bản và tối đa không vượt quá 20 tháng lương cơ sở</w:t>
            </w:r>
            <w:r>
              <w:rPr>
                <w:sz w:val="26"/>
                <w:szCs w:val="26"/>
              </w:rPr>
              <w:t xml:space="preserve">; </w:t>
            </w:r>
            <w:r w:rsidRPr="00087B41">
              <w:rPr>
                <w:rStyle w:val="FootnoteReference"/>
                <w:sz w:val="26"/>
                <w:szCs w:val="26"/>
              </w:rPr>
              <w:footnoteReference w:id="7"/>
            </w:r>
            <w:r>
              <w:rPr>
                <w:sz w:val="26"/>
                <w:szCs w:val="26"/>
              </w:rPr>
              <w:t xml:space="preserve">Có </w:t>
            </w:r>
            <w:r w:rsidRPr="00087B41">
              <w:rPr>
                <w:sz w:val="26"/>
                <w:szCs w:val="26"/>
              </w:rPr>
              <w:t>khống chế tối đa trong bảng lương</w:t>
            </w:r>
            <w:r>
              <w:rPr>
                <w:sz w:val="26"/>
                <w:szCs w:val="26"/>
              </w:rPr>
              <w:t xml:space="preserve">; </w:t>
            </w:r>
            <w:r w:rsidRPr="00087B41">
              <w:rPr>
                <w:rStyle w:val="FootnoteReference"/>
                <w:sz w:val="26"/>
                <w:szCs w:val="26"/>
              </w:rPr>
              <w:footnoteReference w:id="8"/>
            </w:r>
            <w:r w:rsidR="00DB5E68">
              <w:rPr>
                <w:sz w:val="26"/>
                <w:szCs w:val="26"/>
              </w:rPr>
              <w:t>C</w:t>
            </w:r>
            <w:r w:rsidRPr="00087B41">
              <w:rPr>
                <w:sz w:val="26"/>
                <w:szCs w:val="26"/>
              </w:rPr>
              <w:t>ác mức lương không vượt quá mức tiền lương bình quân người quản lý, Kiểm soát viên được hưởng của 3 năm trước liền kề</w:t>
            </w:r>
            <w:r>
              <w:rPr>
                <w:sz w:val="26"/>
                <w:szCs w:val="26"/>
              </w:rPr>
              <w:t xml:space="preserve">; </w:t>
            </w:r>
            <w:r w:rsidRPr="00087B41">
              <w:rPr>
                <w:rStyle w:val="FootnoteReference"/>
                <w:sz w:val="26"/>
                <w:szCs w:val="26"/>
              </w:rPr>
              <w:footnoteReference w:id="9"/>
            </w:r>
            <w:r>
              <w:rPr>
                <w:sz w:val="26"/>
                <w:szCs w:val="26"/>
              </w:rPr>
              <w:t>C</w:t>
            </w:r>
            <w:r w:rsidRPr="00087B41">
              <w:rPr>
                <w:sz w:val="26"/>
                <w:szCs w:val="26"/>
              </w:rPr>
              <w:t>ác mức lương không vượt quá 60% mức lương cơ bả</w:t>
            </w:r>
            <w:r>
              <w:rPr>
                <w:sz w:val="26"/>
                <w:szCs w:val="26"/>
              </w:rPr>
              <w:t>n</w:t>
            </w:r>
            <w:r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667D83" w:rsidRPr="00087B41" w:rsidRDefault="00A31B47" w:rsidP="008545D5">
            <w:pPr>
              <w:spacing w:before="60" w:after="60"/>
              <w:ind w:right="57"/>
              <w:jc w:val="both"/>
              <w:rPr>
                <w:sz w:val="26"/>
                <w:szCs w:val="26"/>
              </w:rPr>
            </w:pPr>
            <w:r>
              <w:rPr>
                <w:sz w:val="26"/>
                <w:szCs w:val="26"/>
              </w:rPr>
              <w:t xml:space="preserve">- </w:t>
            </w:r>
            <w:r w:rsidR="00667D83" w:rsidRPr="00087B41">
              <w:rPr>
                <w:sz w:val="26"/>
                <w:szCs w:val="26"/>
              </w:rPr>
              <w:t>Giữ như dự thảo</w:t>
            </w:r>
            <w:r w:rsidR="00C2672F">
              <w:rPr>
                <w:sz w:val="26"/>
                <w:szCs w:val="26"/>
              </w:rPr>
              <w:t xml:space="preserve">, vì </w:t>
            </w:r>
            <w:r w:rsidR="005017F8">
              <w:rPr>
                <w:sz w:val="26"/>
                <w:szCs w:val="26"/>
              </w:rPr>
              <w:t xml:space="preserve">dự thảo Nghị định đã quy định mức lương trong bảng lương không vượt quá mức lương được hưởng theo năng suất và hiệu quả </w:t>
            </w:r>
            <w:r w:rsidR="008545D5">
              <w:rPr>
                <w:sz w:val="26"/>
                <w:szCs w:val="26"/>
              </w:rPr>
              <w:t>sản xuất kinh doanh</w:t>
            </w:r>
            <w:r w:rsidR="00C2672F">
              <w:rPr>
                <w:sz w:val="26"/>
                <w:szCs w:val="26"/>
              </w:rPr>
              <w:t xml:space="preserve">, cho nên </w:t>
            </w:r>
            <w:r w:rsidR="005017F8">
              <w:rPr>
                <w:sz w:val="26"/>
                <w:szCs w:val="26"/>
              </w:rPr>
              <w:t xml:space="preserve">tùy thuộc vào năng suất và hiệu quả </w:t>
            </w:r>
            <w:r w:rsidR="008545D5">
              <w:rPr>
                <w:sz w:val="26"/>
                <w:szCs w:val="26"/>
              </w:rPr>
              <w:t>sản xuất kinh doanh</w:t>
            </w:r>
            <w:r w:rsidR="005017F8">
              <w:rPr>
                <w:sz w:val="26"/>
                <w:szCs w:val="26"/>
              </w:rPr>
              <w:t>, có thể cao hơn mức lương cơ bản và thấp nhất bằng 50% mức lương cơ bản</w:t>
            </w:r>
            <w:r w:rsidR="00C2672F">
              <w:rPr>
                <w:sz w:val="26"/>
                <w:szCs w:val="26"/>
              </w:rPr>
              <w:t xml:space="preserve">. Theo đó, các mức lương trong bảng lương được kiểm soát, nhưng có sự linh hoạt, phù hợp chung với tất cả các doanh nghiệp, tạo sự chủ động cho doanh nghiệp cân đối, quyết định trong khả năng từng năm tài chính.  </w:t>
            </w:r>
          </w:p>
        </w:tc>
      </w:tr>
      <w:tr w:rsidR="00C614B6" w:rsidRPr="00087B41" w:rsidTr="00AE7D2E">
        <w:tc>
          <w:tcPr>
            <w:tcW w:w="709" w:type="dxa"/>
            <w:vMerge/>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jc w:val="right"/>
              <w:rPr>
                <w:sz w:val="26"/>
                <w:szCs w:val="26"/>
              </w:rPr>
            </w:pPr>
          </w:p>
        </w:tc>
        <w:tc>
          <w:tcPr>
            <w:tcW w:w="1701" w:type="dxa"/>
            <w:vMerge/>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667D83" w:rsidP="00571DA6">
            <w:pPr>
              <w:spacing w:before="60" w:after="60"/>
              <w:ind w:right="57"/>
              <w:jc w:val="both"/>
              <w:rPr>
                <w:sz w:val="26"/>
                <w:szCs w:val="26"/>
              </w:rPr>
            </w:pPr>
            <w:r>
              <w:rPr>
                <w:sz w:val="26"/>
                <w:szCs w:val="26"/>
              </w:rPr>
              <w:t xml:space="preserve">- </w:t>
            </w:r>
            <w:r w:rsidR="00C614B6" w:rsidRPr="00087B41">
              <w:rPr>
                <w:rStyle w:val="FootnoteReference"/>
                <w:sz w:val="26"/>
                <w:szCs w:val="26"/>
              </w:rPr>
              <w:footnoteReference w:id="10"/>
            </w:r>
            <w:r w:rsidR="00C614B6" w:rsidRPr="00087B41">
              <w:rPr>
                <w:sz w:val="26"/>
                <w:szCs w:val="26"/>
              </w:rPr>
              <w:t xml:space="preserve"> Đề nghị bỏ khống chế các mức lương trong bảng lương không vượt quá mức tiền lương thực tế được hưởng của năm trước liền kề</w:t>
            </w:r>
          </w:p>
        </w:tc>
        <w:tc>
          <w:tcPr>
            <w:tcW w:w="7371" w:type="dxa"/>
            <w:tcBorders>
              <w:top w:val="dotted" w:sz="4" w:space="0" w:color="000000"/>
              <w:left w:val="single" w:sz="4" w:space="0" w:color="000000"/>
              <w:bottom w:val="dotted" w:sz="4" w:space="0" w:color="000000"/>
            </w:tcBorders>
          </w:tcPr>
          <w:p w:rsidR="00C614B6" w:rsidRPr="00087B41" w:rsidRDefault="00C614B6" w:rsidP="00247ED0">
            <w:pPr>
              <w:spacing w:before="60" w:after="60"/>
              <w:ind w:right="57"/>
              <w:jc w:val="both"/>
              <w:rPr>
                <w:sz w:val="26"/>
                <w:szCs w:val="26"/>
              </w:rPr>
            </w:pPr>
            <w:r w:rsidRPr="00087B41">
              <w:rPr>
                <w:sz w:val="26"/>
                <w:szCs w:val="26"/>
              </w:rPr>
              <w:t xml:space="preserve">Giữ như dự thảo để tránh trường hợp doanh nghiệp xây dựng các mức lương của người quản lý, Kiểm soát viên vượt quá mức tiền lương được hưởng </w:t>
            </w:r>
            <w:r w:rsidR="00C2672F">
              <w:rPr>
                <w:sz w:val="26"/>
                <w:szCs w:val="26"/>
              </w:rPr>
              <w:t xml:space="preserve">theo năng suất và hiệu quả </w:t>
            </w:r>
            <w:r w:rsidR="00A44AE7">
              <w:rPr>
                <w:sz w:val="26"/>
                <w:szCs w:val="26"/>
              </w:rPr>
              <w:t>sản xuất kinh doanh</w:t>
            </w:r>
            <w:r w:rsidR="00C2672F">
              <w:rPr>
                <w:sz w:val="26"/>
                <w:szCs w:val="26"/>
              </w:rPr>
              <w:t>.</w:t>
            </w:r>
          </w:p>
        </w:tc>
      </w:tr>
      <w:tr w:rsidR="005433B1" w:rsidRPr="00087B41" w:rsidTr="00AE7D2E">
        <w:trPr>
          <w:trHeight w:val="1645"/>
        </w:trPr>
        <w:tc>
          <w:tcPr>
            <w:tcW w:w="709" w:type="dxa"/>
            <w:vMerge/>
            <w:tcBorders>
              <w:top w:val="dotted" w:sz="4" w:space="0" w:color="000000"/>
              <w:left w:val="single" w:sz="4" w:space="0" w:color="000000"/>
              <w:bottom w:val="single" w:sz="4" w:space="0" w:color="000000"/>
              <w:right w:val="single" w:sz="4" w:space="0" w:color="000000"/>
            </w:tcBorders>
          </w:tcPr>
          <w:p w:rsidR="005433B1" w:rsidRPr="00087B41" w:rsidRDefault="005433B1" w:rsidP="00571DA6">
            <w:pPr>
              <w:spacing w:before="60" w:after="60"/>
              <w:ind w:right="57"/>
              <w:jc w:val="right"/>
              <w:rPr>
                <w:sz w:val="26"/>
                <w:szCs w:val="26"/>
              </w:rPr>
            </w:pPr>
          </w:p>
        </w:tc>
        <w:tc>
          <w:tcPr>
            <w:tcW w:w="1701" w:type="dxa"/>
            <w:vMerge/>
            <w:tcBorders>
              <w:top w:val="dotted" w:sz="4" w:space="0" w:color="000000"/>
              <w:left w:val="single" w:sz="4" w:space="0" w:color="000000"/>
              <w:bottom w:val="single" w:sz="4" w:space="0" w:color="000000"/>
              <w:right w:val="single" w:sz="4" w:space="0" w:color="000000"/>
            </w:tcBorders>
          </w:tcPr>
          <w:p w:rsidR="005433B1" w:rsidRPr="00087B41" w:rsidRDefault="005433B1"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single" w:sz="4" w:space="0" w:color="000000"/>
              <w:right w:val="single" w:sz="4" w:space="0" w:color="000000"/>
            </w:tcBorders>
          </w:tcPr>
          <w:p w:rsidR="005433B1" w:rsidRPr="00087B41" w:rsidRDefault="005433B1" w:rsidP="00571DA6">
            <w:pPr>
              <w:spacing w:before="60" w:after="60"/>
              <w:ind w:right="57"/>
              <w:jc w:val="both"/>
              <w:rPr>
                <w:rStyle w:val="FootnoteReference"/>
                <w:sz w:val="26"/>
                <w:szCs w:val="26"/>
              </w:rPr>
            </w:pPr>
            <w:r w:rsidRPr="00667D83">
              <w:rPr>
                <w:sz w:val="26"/>
                <w:szCs w:val="26"/>
              </w:rPr>
              <w:t>- TCT Đầu tư và Kinh doanh vốn nhà nước</w:t>
            </w:r>
            <w:r w:rsidRPr="00667D83">
              <w:rPr>
                <w:rStyle w:val="FootnoteReference"/>
                <w:sz w:val="26"/>
                <w:szCs w:val="26"/>
              </w:rPr>
              <w:t xml:space="preserve"> </w:t>
            </w:r>
            <w:r w:rsidRPr="00667D83">
              <w:rPr>
                <w:sz w:val="26"/>
                <w:szCs w:val="26"/>
              </w:rPr>
              <w:t>đề nghị</w:t>
            </w:r>
            <w:r w:rsidRPr="00087B41">
              <w:rPr>
                <w:sz w:val="26"/>
                <w:szCs w:val="26"/>
              </w:rPr>
              <w:t xml:space="preserve"> mức lương trong bảng lương là cơ sở để xác định quỹ tiền lương khi công ty lỗ</w:t>
            </w:r>
          </w:p>
        </w:tc>
        <w:tc>
          <w:tcPr>
            <w:tcW w:w="7371" w:type="dxa"/>
            <w:tcBorders>
              <w:top w:val="dotted" w:sz="4" w:space="0" w:color="000000"/>
              <w:left w:val="single" w:sz="4" w:space="0" w:color="000000"/>
              <w:bottom w:val="single" w:sz="4" w:space="0" w:color="000000"/>
            </w:tcBorders>
          </w:tcPr>
          <w:p w:rsidR="005433B1" w:rsidRPr="004E5253" w:rsidRDefault="005433B1" w:rsidP="00351D70">
            <w:pPr>
              <w:spacing w:before="60" w:after="60"/>
              <w:ind w:right="57"/>
              <w:jc w:val="both"/>
              <w:rPr>
                <w:spacing w:val="2"/>
                <w:sz w:val="26"/>
                <w:szCs w:val="26"/>
              </w:rPr>
            </w:pPr>
            <w:r w:rsidRPr="004E5253">
              <w:rPr>
                <w:spacing w:val="2"/>
                <w:sz w:val="26"/>
                <w:szCs w:val="26"/>
              </w:rPr>
              <w:t>Giữ như dự thảo</w:t>
            </w:r>
            <w:r w:rsidR="00C2672F" w:rsidRPr="004E5253">
              <w:rPr>
                <w:spacing w:val="2"/>
                <w:sz w:val="26"/>
                <w:szCs w:val="26"/>
              </w:rPr>
              <w:t>,</w:t>
            </w:r>
            <w:r w:rsidRPr="004E5253">
              <w:rPr>
                <w:spacing w:val="2"/>
                <w:sz w:val="26"/>
                <w:szCs w:val="26"/>
              </w:rPr>
              <w:t xml:space="preserve"> vì </w:t>
            </w:r>
            <w:r w:rsidR="00C2672F" w:rsidRPr="004E5253">
              <w:rPr>
                <w:spacing w:val="2"/>
                <w:sz w:val="26"/>
                <w:szCs w:val="26"/>
              </w:rPr>
              <w:t xml:space="preserve">quy định chung </w:t>
            </w:r>
            <w:r w:rsidR="00F16BB2" w:rsidRPr="004E5253">
              <w:rPr>
                <w:spacing w:val="2"/>
                <w:sz w:val="26"/>
                <w:szCs w:val="26"/>
              </w:rPr>
              <w:t xml:space="preserve">là mức lương trong </w:t>
            </w:r>
            <w:r w:rsidR="00C2672F" w:rsidRPr="004E5253">
              <w:rPr>
                <w:spacing w:val="2"/>
                <w:sz w:val="26"/>
                <w:szCs w:val="26"/>
              </w:rPr>
              <w:t xml:space="preserve">bảng lương không vượt quá mức lương được hưởng theo năng suất và hiệu quả </w:t>
            </w:r>
            <w:r w:rsidR="00351D70" w:rsidRPr="004E5253">
              <w:rPr>
                <w:spacing w:val="2"/>
                <w:sz w:val="26"/>
                <w:szCs w:val="26"/>
              </w:rPr>
              <w:t>sản xuất kinh doanh</w:t>
            </w:r>
            <w:r w:rsidR="00F16BB2" w:rsidRPr="004E5253">
              <w:rPr>
                <w:spacing w:val="2"/>
                <w:sz w:val="26"/>
                <w:szCs w:val="26"/>
              </w:rPr>
              <w:t xml:space="preserve"> (mức lương được hưởng là trần tối đa để xây dựng bảng lương)</w:t>
            </w:r>
            <w:r w:rsidR="00C2672F" w:rsidRPr="004E5253">
              <w:rPr>
                <w:spacing w:val="2"/>
                <w:sz w:val="26"/>
                <w:szCs w:val="26"/>
              </w:rPr>
              <w:t>. Nếu quy định như ý kiến góp ý</w:t>
            </w:r>
            <w:r w:rsidR="00F16BB2" w:rsidRPr="004E5253">
              <w:rPr>
                <w:spacing w:val="2"/>
                <w:sz w:val="26"/>
                <w:szCs w:val="26"/>
              </w:rPr>
              <w:t xml:space="preserve"> (bảng lương là cơ sở để xác định mức lương được hưởng) thì mâu thuẫn với quy định trên.</w:t>
            </w:r>
          </w:p>
        </w:tc>
      </w:tr>
      <w:tr w:rsidR="00C614B6" w:rsidRPr="00B87A87" w:rsidTr="00AE7D2E">
        <w:tc>
          <w:tcPr>
            <w:tcW w:w="709" w:type="dxa"/>
            <w:tcBorders>
              <w:top w:val="single" w:sz="4" w:space="0" w:color="000000"/>
              <w:left w:val="single" w:sz="4" w:space="0" w:color="000000"/>
              <w:bottom w:val="dotted" w:sz="4" w:space="0" w:color="000000"/>
              <w:right w:val="single" w:sz="4" w:space="0" w:color="000000"/>
            </w:tcBorders>
          </w:tcPr>
          <w:p w:rsidR="00C614B6" w:rsidRPr="008B1181" w:rsidRDefault="00B87A87" w:rsidP="00571DA6">
            <w:pPr>
              <w:widowControl w:val="0"/>
              <w:pBdr>
                <w:top w:val="nil"/>
                <w:left w:val="nil"/>
                <w:bottom w:val="nil"/>
                <w:right w:val="nil"/>
                <w:between w:val="nil"/>
              </w:pBdr>
              <w:spacing w:before="60" w:after="60"/>
              <w:jc w:val="right"/>
              <w:rPr>
                <w:b/>
                <w:sz w:val="26"/>
                <w:szCs w:val="26"/>
              </w:rPr>
            </w:pPr>
            <w:r w:rsidRPr="008B1181">
              <w:rPr>
                <w:b/>
                <w:sz w:val="26"/>
                <w:szCs w:val="26"/>
              </w:rPr>
              <w:t>3</w:t>
            </w:r>
          </w:p>
        </w:tc>
        <w:tc>
          <w:tcPr>
            <w:tcW w:w="14884" w:type="dxa"/>
            <w:gridSpan w:val="3"/>
            <w:tcBorders>
              <w:top w:val="single" w:sz="4" w:space="0" w:color="000000"/>
              <w:left w:val="single" w:sz="4" w:space="0" w:color="000000"/>
              <w:bottom w:val="dotted" w:sz="4" w:space="0" w:color="000000"/>
            </w:tcBorders>
          </w:tcPr>
          <w:p w:rsidR="00C614B6" w:rsidRPr="00B87A87" w:rsidRDefault="00C614B6" w:rsidP="00571DA6">
            <w:pPr>
              <w:spacing w:before="60" w:after="60"/>
              <w:ind w:right="57"/>
              <w:rPr>
                <w:b/>
                <w:sz w:val="26"/>
                <w:szCs w:val="26"/>
              </w:rPr>
            </w:pPr>
            <w:r w:rsidRPr="008B1181">
              <w:rPr>
                <w:b/>
                <w:sz w:val="26"/>
                <w:szCs w:val="26"/>
              </w:rPr>
              <w:t>Về yếu tố khách quan (khoản 2 Điều 1)</w:t>
            </w:r>
          </w:p>
        </w:tc>
      </w:tr>
      <w:tr w:rsidR="00B87A87" w:rsidRPr="00B87A87" w:rsidTr="00AE7D2E">
        <w:trPr>
          <w:trHeight w:val="409"/>
        </w:trPr>
        <w:tc>
          <w:tcPr>
            <w:tcW w:w="709" w:type="dxa"/>
            <w:tcBorders>
              <w:top w:val="dotted" w:sz="4" w:space="0" w:color="000000"/>
              <w:left w:val="single" w:sz="4" w:space="0" w:color="000000"/>
              <w:bottom w:val="dotted" w:sz="4" w:space="0" w:color="000000"/>
              <w:right w:val="single" w:sz="4" w:space="0" w:color="000000"/>
            </w:tcBorders>
          </w:tcPr>
          <w:p w:rsidR="00B87A87" w:rsidRPr="00B87A87" w:rsidRDefault="00B87A87" w:rsidP="00571DA6">
            <w:pPr>
              <w:spacing w:before="60" w:after="60"/>
              <w:ind w:right="57"/>
              <w:jc w:val="right"/>
              <w:rPr>
                <w:b/>
                <w:i/>
                <w:sz w:val="26"/>
                <w:szCs w:val="26"/>
              </w:rPr>
            </w:pPr>
            <w:r>
              <w:rPr>
                <w:b/>
                <w:i/>
                <w:sz w:val="26"/>
                <w:szCs w:val="26"/>
              </w:rPr>
              <w:t>3</w:t>
            </w:r>
            <w:r w:rsidRPr="00B87A87">
              <w:rPr>
                <w:b/>
                <w:i/>
                <w:sz w:val="26"/>
                <w:szCs w:val="26"/>
              </w:rPr>
              <w:t>.1.</w:t>
            </w:r>
          </w:p>
        </w:tc>
        <w:tc>
          <w:tcPr>
            <w:tcW w:w="14884" w:type="dxa"/>
            <w:gridSpan w:val="3"/>
            <w:tcBorders>
              <w:top w:val="dotted" w:sz="4" w:space="0" w:color="000000"/>
              <w:left w:val="single" w:sz="4" w:space="0" w:color="000000"/>
              <w:bottom w:val="dotted" w:sz="4" w:space="0" w:color="000000"/>
            </w:tcBorders>
          </w:tcPr>
          <w:p w:rsidR="00B87A87" w:rsidRPr="00B87A87" w:rsidRDefault="00B87A87" w:rsidP="00571DA6">
            <w:pPr>
              <w:spacing w:before="60" w:after="60"/>
              <w:ind w:right="57"/>
              <w:rPr>
                <w:b/>
                <w:i/>
                <w:sz w:val="26"/>
                <w:szCs w:val="26"/>
              </w:rPr>
            </w:pPr>
            <w:r w:rsidRPr="00B87A87">
              <w:rPr>
                <w:b/>
                <w:i/>
                <w:sz w:val="26"/>
                <w:szCs w:val="26"/>
              </w:rPr>
              <w:t xml:space="preserve">Về </w:t>
            </w:r>
            <w:r>
              <w:rPr>
                <w:b/>
                <w:i/>
                <w:sz w:val="26"/>
                <w:szCs w:val="26"/>
              </w:rPr>
              <w:t xml:space="preserve">điều chỉnh, bổ sung </w:t>
            </w:r>
            <w:r w:rsidRPr="00B87A87">
              <w:rPr>
                <w:b/>
                <w:i/>
                <w:sz w:val="26"/>
                <w:szCs w:val="26"/>
              </w:rPr>
              <w:t>yếu tố khác</w:t>
            </w:r>
            <w:r>
              <w:rPr>
                <w:b/>
                <w:i/>
                <w:sz w:val="26"/>
                <w:szCs w:val="26"/>
              </w:rPr>
              <w:t>h</w:t>
            </w:r>
            <w:r w:rsidRPr="00B87A87">
              <w:rPr>
                <w:b/>
                <w:i/>
                <w:sz w:val="26"/>
                <w:szCs w:val="26"/>
              </w:rPr>
              <w:t xml:space="preserve"> quan</w:t>
            </w:r>
          </w:p>
        </w:tc>
      </w:tr>
      <w:tr w:rsidR="00C614B6" w:rsidRPr="00087B41" w:rsidTr="00AE7D2E">
        <w:trPr>
          <w:trHeight w:val="724"/>
        </w:trPr>
        <w:tc>
          <w:tcPr>
            <w:tcW w:w="709" w:type="dxa"/>
            <w:tcBorders>
              <w:top w:val="dotted" w:sz="4" w:space="0" w:color="000000"/>
              <w:left w:val="single" w:sz="4" w:space="0" w:color="000000"/>
              <w:bottom w:val="dotted" w:sz="4" w:space="0" w:color="000000"/>
              <w:right w:val="single" w:sz="4" w:space="0" w:color="000000"/>
            </w:tcBorders>
          </w:tcPr>
          <w:p w:rsidR="00C614B6" w:rsidRPr="00087B41" w:rsidRDefault="00B87A87" w:rsidP="00571DA6">
            <w:pPr>
              <w:spacing w:before="60" w:after="60"/>
              <w:ind w:right="57"/>
              <w:jc w:val="right"/>
              <w:rPr>
                <w:sz w:val="26"/>
                <w:szCs w:val="26"/>
              </w:rPr>
            </w:pPr>
            <w:r>
              <w:rPr>
                <w:sz w:val="26"/>
                <w:szCs w:val="26"/>
              </w:rPr>
              <w:lastRenderedPageBreak/>
              <w:t>a)</w:t>
            </w:r>
          </w:p>
        </w:tc>
        <w:tc>
          <w:tcPr>
            <w:tcW w:w="1701" w:type="dxa"/>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spacing w:before="60" w:after="60"/>
              <w:ind w:right="57"/>
              <w:rPr>
                <w:sz w:val="26"/>
                <w:szCs w:val="26"/>
              </w:rPr>
            </w:pPr>
            <w:r w:rsidRPr="00087B41">
              <w:rPr>
                <w:sz w:val="26"/>
                <w:szCs w:val="26"/>
              </w:rPr>
              <w:t>Các yếu tố từ quy định của Nhà nước</w:t>
            </w:r>
          </w:p>
        </w:tc>
        <w:tc>
          <w:tcPr>
            <w:tcW w:w="5812" w:type="dxa"/>
            <w:tcBorders>
              <w:top w:val="dotted" w:sz="4" w:space="0" w:color="000000"/>
              <w:left w:val="single" w:sz="4" w:space="0" w:color="000000"/>
              <w:bottom w:val="dotted" w:sz="4" w:space="0" w:color="000000"/>
              <w:right w:val="single" w:sz="4" w:space="0" w:color="000000"/>
            </w:tcBorders>
          </w:tcPr>
          <w:p w:rsidR="00C614B6" w:rsidRPr="00DE1C43" w:rsidRDefault="00DE1C43" w:rsidP="00571DA6">
            <w:pPr>
              <w:spacing w:before="60" w:after="60"/>
              <w:ind w:right="57"/>
              <w:jc w:val="both"/>
              <w:rPr>
                <w:sz w:val="26"/>
                <w:szCs w:val="26"/>
              </w:rPr>
            </w:pPr>
            <w:r w:rsidRPr="00DE1C43">
              <w:rPr>
                <w:sz w:val="26"/>
                <w:szCs w:val="26"/>
              </w:rPr>
              <w:t>- Ủy ban Quản lý vốn nhà nước tại doanh nghiệp đ</w:t>
            </w:r>
            <w:r w:rsidR="00C614B6" w:rsidRPr="00DE1C43">
              <w:rPr>
                <w:sz w:val="26"/>
                <w:szCs w:val="26"/>
              </w:rPr>
              <w:t xml:space="preserve">ề nghị bỏ cụm từ </w:t>
            </w:r>
            <w:r w:rsidR="00C614B6" w:rsidRPr="00DE1C43">
              <w:rPr>
                <w:i/>
                <w:sz w:val="26"/>
                <w:szCs w:val="26"/>
              </w:rPr>
              <w:t>“trực tiếp”</w:t>
            </w:r>
            <w:r w:rsidR="00C614B6" w:rsidRPr="00DE1C43">
              <w:rPr>
                <w:sz w:val="26"/>
                <w:szCs w:val="26"/>
              </w:rPr>
              <w:t xml:space="preserve"> trong các yếu tố khách </w:t>
            </w:r>
            <w:r w:rsidR="005477CB">
              <w:rPr>
                <w:sz w:val="26"/>
                <w:szCs w:val="26"/>
              </w:rPr>
              <w:t>quan ảnh hưởng từ quy định của N</w:t>
            </w:r>
            <w:r w:rsidR="00C614B6" w:rsidRPr="00DE1C43">
              <w:rPr>
                <w:sz w:val="26"/>
                <w:szCs w:val="26"/>
              </w:rPr>
              <w:t xml:space="preserve">hà nước </w:t>
            </w:r>
          </w:p>
        </w:tc>
        <w:tc>
          <w:tcPr>
            <w:tcW w:w="7371" w:type="dxa"/>
            <w:tcBorders>
              <w:top w:val="dotted" w:sz="4" w:space="0" w:color="000000"/>
              <w:left w:val="single" w:sz="4" w:space="0" w:color="000000"/>
              <w:bottom w:val="dotted" w:sz="4" w:space="0" w:color="000000"/>
            </w:tcBorders>
          </w:tcPr>
          <w:p w:rsidR="00C614B6" w:rsidRPr="00087B41" w:rsidRDefault="00FA78E8"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sidR="00DE1C43">
              <w:rPr>
                <w:sz w:val="26"/>
                <w:szCs w:val="26"/>
              </w:rPr>
              <w:t>,</w:t>
            </w:r>
            <w:r w:rsidR="00C614B6" w:rsidRPr="00087B41">
              <w:rPr>
                <w:sz w:val="26"/>
                <w:szCs w:val="26"/>
              </w:rPr>
              <w:t xml:space="preserve"> vì </w:t>
            </w:r>
            <w:r w:rsidR="00DE1C43">
              <w:rPr>
                <w:sz w:val="26"/>
                <w:szCs w:val="26"/>
              </w:rPr>
              <w:t>n</w:t>
            </w:r>
            <w:r w:rsidR="00C614B6" w:rsidRPr="00087B41">
              <w:rPr>
                <w:sz w:val="26"/>
                <w:szCs w:val="26"/>
              </w:rPr>
              <w:t xml:space="preserve">ếu bỏ cụm từ </w:t>
            </w:r>
            <w:r w:rsidR="00C614B6" w:rsidRPr="00087B41">
              <w:rPr>
                <w:i/>
                <w:sz w:val="26"/>
                <w:szCs w:val="26"/>
              </w:rPr>
              <w:t>“trực tiếp”</w:t>
            </w:r>
            <w:r w:rsidR="00C614B6" w:rsidRPr="00087B41">
              <w:rPr>
                <w:sz w:val="26"/>
                <w:szCs w:val="26"/>
              </w:rPr>
              <w:t xml:space="preserve"> thì </w:t>
            </w:r>
            <w:r w:rsidR="00DE1C43">
              <w:rPr>
                <w:sz w:val="26"/>
                <w:szCs w:val="26"/>
              </w:rPr>
              <w:t>việc xác đị</w:t>
            </w:r>
            <w:r w:rsidR="007F6153">
              <w:rPr>
                <w:sz w:val="26"/>
                <w:szCs w:val="26"/>
              </w:rPr>
              <w:t>nh các chính sách/quy định của N</w:t>
            </w:r>
            <w:r w:rsidR="00DE1C43">
              <w:rPr>
                <w:sz w:val="26"/>
                <w:szCs w:val="26"/>
              </w:rPr>
              <w:t xml:space="preserve">hà nước tác động gián tiếp đến </w:t>
            </w:r>
            <w:r w:rsidR="00C614B6" w:rsidRPr="00087B41">
              <w:rPr>
                <w:sz w:val="26"/>
                <w:szCs w:val="26"/>
              </w:rPr>
              <w:t xml:space="preserve">doanh nghiệp </w:t>
            </w:r>
            <w:r w:rsidR="00DE1C43">
              <w:rPr>
                <w:sz w:val="26"/>
                <w:szCs w:val="26"/>
              </w:rPr>
              <w:t>sẽ rất khó khăn, không khả thi.</w:t>
            </w:r>
          </w:p>
        </w:tc>
      </w:tr>
      <w:tr w:rsidR="00C614B6" w:rsidRPr="00087B41" w:rsidTr="00AE7D2E">
        <w:tc>
          <w:tcPr>
            <w:tcW w:w="709"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B87A87" w:rsidP="00571DA6">
            <w:pPr>
              <w:widowControl w:val="0"/>
              <w:pBdr>
                <w:top w:val="nil"/>
                <w:left w:val="nil"/>
                <w:bottom w:val="nil"/>
                <w:right w:val="nil"/>
                <w:between w:val="nil"/>
              </w:pBdr>
              <w:spacing w:before="60" w:after="60"/>
              <w:jc w:val="right"/>
              <w:rPr>
                <w:sz w:val="26"/>
                <w:szCs w:val="26"/>
              </w:rPr>
            </w:pPr>
            <w:r>
              <w:rPr>
                <w:sz w:val="26"/>
                <w:szCs w:val="26"/>
              </w:rPr>
              <w:t>b)</w:t>
            </w:r>
          </w:p>
        </w:tc>
        <w:tc>
          <w:tcPr>
            <w:tcW w:w="1701" w:type="dxa"/>
            <w:vMerge w:val="restart"/>
            <w:tcBorders>
              <w:top w:val="dotted" w:sz="4" w:space="0" w:color="000000"/>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r w:rsidRPr="00087B41">
              <w:rPr>
                <w:sz w:val="26"/>
                <w:szCs w:val="26"/>
              </w:rPr>
              <w:t>Các yếu tố do công ty thực hiện</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FA78E8" w:rsidP="00571DA6">
            <w:pPr>
              <w:spacing w:before="60" w:after="60"/>
              <w:ind w:right="57"/>
              <w:jc w:val="both"/>
              <w:rPr>
                <w:sz w:val="26"/>
                <w:szCs w:val="26"/>
              </w:rPr>
            </w:pPr>
            <w:r>
              <w:rPr>
                <w:spacing w:val="-4"/>
                <w:sz w:val="26"/>
                <w:szCs w:val="26"/>
              </w:rPr>
              <w:t xml:space="preserve">- </w:t>
            </w:r>
            <w:r w:rsidR="00C614B6" w:rsidRPr="00087B41">
              <w:rPr>
                <w:rStyle w:val="FootnoteReference"/>
                <w:spacing w:val="-4"/>
                <w:sz w:val="26"/>
                <w:szCs w:val="26"/>
              </w:rPr>
              <w:footnoteReference w:id="11"/>
            </w:r>
            <w:r w:rsidR="00C614B6" w:rsidRPr="00087B41">
              <w:rPr>
                <w:spacing w:val="-4"/>
                <w:sz w:val="26"/>
                <w:szCs w:val="26"/>
              </w:rPr>
              <w:t xml:space="preserve"> Đề nghị bổ sung cụm từ “</w:t>
            </w:r>
            <w:r w:rsidR="00C614B6" w:rsidRPr="00087B41">
              <w:rPr>
                <w:i/>
                <w:spacing w:val="-4"/>
                <w:sz w:val="26"/>
                <w:szCs w:val="26"/>
              </w:rPr>
              <w:t>Chính phủ</w:t>
            </w:r>
            <w:r w:rsidR="00C614B6" w:rsidRPr="00087B41">
              <w:rPr>
                <w:spacing w:val="-4"/>
                <w:sz w:val="26"/>
                <w:szCs w:val="26"/>
              </w:rPr>
              <w:t>” vào sau cụm từ “x</w:t>
            </w:r>
            <w:r w:rsidR="00C614B6" w:rsidRPr="00087B41">
              <w:rPr>
                <w:i/>
                <w:spacing w:val="-4"/>
                <w:sz w:val="26"/>
                <w:szCs w:val="26"/>
              </w:rPr>
              <w:t>ử lý và tái cơ cấu nợ theo chỉ đạo của Thủ tướng Chính phủ</w:t>
            </w:r>
            <w:r w:rsidR="00C614B6" w:rsidRPr="00087B41">
              <w:rPr>
                <w:spacing w:val="-4"/>
                <w:sz w:val="26"/>
                <w:szCs w:val="26"/>
              </w:rPr>
              <w:t>”</w:t>
            </w:r>
            <w:r w:rsidR="00F31C39">
              <w:rPr>
                <w:spacing w:val="-4"/>
                <w:sz w:val="26"/>
                <w:szCs w:val="26"/>
              </w:rPr>
              <w:t xml:space="preserve">; </w:t>
            </w:r>
            <w:r w:rsidR="00C614B6" w:rsidRPr="00087B41">
              <w:rPr>
                <w:rStyle w:val="FootnoteReference"/>
                <w:sz w:val="26"/>
                <w:szCs w:val="26"/>
              </w:rPr>
              <w:footnoteReference w:id="12"/>
            </w:r>
            <w:r w:rsidR="00C614B6" w:rsidRPr="00087B41">
              <w:rPr>
                <w:sz w:val="26"/>
                <w:szCs w:val="26"/>
              </w:rPr>
              <w:t xml:space="preserve"> sửa lại </w:t>
            </w:r>
            <w:r w:rsidR="00C614B6" w:rsidRPr="00087B41">
              <w:rPr>
                <w:i/>
                <w:sz w:val="26"/>
                <w:szCs w:val="26"/>
              </w:rPr>
              <w:t>“tăng khấu hao để thu hồi vốn nhanh được cấp có thẩm quyền phê duyệt”</w:t>
            </w:r>
            <w:r w:rsidR="00C614B6" w:rsidRPr="00087B41">
              <w:rPr>
                <w:sz w:val="26"/>
                <w:szCs w:val="26"/>
              </w:rPr>
              <w:t xml:space="preserve"> thành </w:t>
            </w:r>
            <w:r w:rsidR="00C614B6" w:rsidRPr="00087B41">
              <w:rPr>
                <w:i/>
                <w:sz w:val="26"/>
                <w:szCs w:val="26"/>
              </w:rPr>
              <w:t>“tăng khấu hao để thu hồi vốn nhanh theo quy định của pháp luật về thuế”</w:t>
            </w:r>
            <w:r w:rsidR="00F31C39">
              <w:rPr>
                <w:i/>
                <w:sz w:val="26"/>
                <w:szCs w:val="26"/>
              </w:rPr>
              <w:t xml:space="preserve">; </w:t>
            </w:r>
            <w:r w:rsidR="00C614B6" w:rsidRPr="00087B41">
              <w:rPr>
                <w:rStyle w:val="FootnoteReference"/>
                <w:sz w:val="26"/>
                <w:szCs w:val="26"/>
              </w:rPr>
              <w:footnoteReference w:id="13"/>
            </w:r>
            <w:r w:rsidR="00C614B6" w:rsidRPr="00087B41">
              <w:rPr>
                <w:sz w:val="26"/>
                <w:szCs w:val="26"/>
              </w:rPr>
              <w:t xml:space="preserve"> bổ sung yếu tố khách quan đầu tư theo chỉ định của Chính phủ</w:t>
            </w:r>
          </w:p>
        </w:tc>
        <w:tc>
          <w:tcPr>
            <w:tcW w:w="7371" w:type="dxa"/>
            <w:tcBorders>
              <w:top w:val="dotted" w:sz="4" w:space="0" w:color="000000"/>
              <w:left w:val="single" w:sz="4" w:space="0" w:color="000000"/>
              <w:bottom w:val="dotted" w:sz="4" w:space="0" w:color="000000"/>
            </w:tcBorders>
          </w:tcPr>
          <w:p w:rsidR="00C614B6" w:rsidRPr="00087B41" w:rsidRDefault="00FA78E8" w:rsidP="00571DA6">
            <w:pPr>
              <w:spacing w:before="60" w:after="60"/>
              <w:ind w:right="57"/>
              <w:rPr>
                <w:sz w:val="26"/>
                <w:szCs w:val="26"/>
              </w:rPr>
            </w:pPr>
            <w:r>
              <w:rPr>
                <w:sz w:val="26"/>
                <w:szCs w:val="26"/>
              </w:rPr>
              <w:t xml:space="preserve">- </w:t>
            </w:r>
            <w:r w:rsidR="00C614B6" w:rsidRPr="00087B41">
              <w:rPr>
                <w:sz w:val="26"/>
                <w:szCs w:val="26"/>
              </w:rPr>
              <w:t>Tiếp thu</w:t>
            </w:r>
            <w:r w:rsidR="00F31C39">
              <w:rPr>
                <w:sz w:val="26"/>
                <w:szCs w:val="26"/>
              </w:rPr>
              <w:t xml:space="preserve"> bổ sung, sửa lại trong dự thảo.</w:t>
            </w:r>
          </w:p>
        </w:tc>
      </w:tr>
      <w:tr w:rsidR="00C614B6" w:rsidRPr="00087B41" w:rsidTr="00AE7D2E">
        <w:tc>
          <w:tcPr>
            <w:tcW w:w="709"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nil"/>
              <w:left w:val="single" w:sz="4" w:space="0" w:color="000000"/>
              <w:bottom w:val="dotted" w:sz="4" w:space="0" w:color="000000"/>
              <w:right w:val="single" w:sz="4" w:space="0" w:color="000000"/>
            </w:tcBorders>
          </w:tcPr>
          <w:p w:rsidR="00C614B6" w:rsidRPr="00087B41" w:rsidRDefault="00FA78E8" w:rsidP="00571DA6">
            <w:pPr>
              <w:spacing w:before="60" w:after="60"/>
              <w:ind w:right="57"/>
              <w:jc w:val="both"/>
              <w:rPr>
                <w:rStyle w:val="FootnoteReference"/>
                <w:sz w:val="26"/>
                <w:szCs w:val="26"/>
              </w:rPr>
            </w:pPr>
            <w:r>
              <w:rPr>
                <w:sz w:val="26"/>
                <w:szCs w:val="26"/>
              </w:rPr>
              <w:t xml:space="preserve">- </w:t>
            </w:r>
            <w:r w:rsidR="00C614B6" w:rsidRPr="00087B41">
              <w:rPr>
                <w:rStyle w:val="FootnoteReference"/>
                <w:sz w:val="26"/>
                <w:szCs w:val="26"/>
              </w:rPr>
              <w:footnoteReference w:id="14"/>
            </w:r>
            <w:r w:rsidR="00C614B6" w:rsidRPr="00087B41">
              <w:rPr>
                <w:sz w:val="26"/>
                <w:szCs w:val="26"/>
              </w:rPr>
              <w:t xml:space="preserve"> Đề nghị bổ sung yếu tố khách quan do chênh lệch tỷ giá, bù lỗ lũy kế các năm trước</w:t>
            </w:r>
            <w:r w:rsidR="00D94AEA">
              <w:rPr>
                <w:sz w:val="26"/>
                <w:szCs w:val="26"/>
              </w:rPr>
              <w:t>.</w:t>
            </w:r>
            <w:r w:rsidR="00C614B6" w:rsidRPr="00087B41">
              <w:rPr>
                <w:sz w:val="26"/>
                <w:szCs w:val="26"/>
              </w:rPr>
              <w:t xml:space="preserve"> </w:t>
            </w:r>
          </w:p>
        </w:tc>
        <w:tc>
          <w:tcPr>
            <w:tcW w:w="7371" w:type="dxa"/>
            <w:tcBorders>
              <w:top w:val="nil"/>
              <w:left w:val="single" w:sz="4" w:space="0" w:color="000000"/>
              <w:bottom w:val="dotted" w:sz="4" w:space="0" w:color="000000"/>
            </w:tcBorders>
          </w:tcPr>
          <w:p w:rsidR="00C614B6" w:rsidRPr="00087B41" w:rsidRDefault="00FA78E8"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w:t>
            </w:r>
            <w:r w:rsidR="00C614B6" w:rsidRPr="00087B41">
              <w:rPr>
                <w:sz w:val="26"/>
                <w:szCs w:val="26"/>
              </w:rPr>
              <w:t xml:space="preserve"> vì chênh lệch tỷ giá </w:t>
            </w:r>
            <w:r>
              <w:rPr>
                <w:sz w:val="26"/>
                <w:szCs w:val="26"/>
              </w:rPr>
              <w:t>chủ yếu tác động đến doanh nghiệp vay vốn nước ngoài</w:t>
            </w:r>
            <w:r w:rsidR="00DB5E68">
              <w:rPr>
                <w:sz w:val="26"/>
                <w:szCs w:val="26"/>
              </w:rPr>
              <w:t>, xuất khẩu</w:t>
            </w:r>
            <w:r>
              <w:rPr>
                <w:sz w:val="26"/>
                <w:szCs w:val="26"/>
              </w:rPr>
              <w:t xml:space="preserve"> (trường hợp này doanh nghiệp này phải </w:t>
            </w:r>
            <w:r w:rsidR="00DB5E68">
              <w:rPr>
                <w:sz w:val="26"/>
                <w:szCs w:val="26"/>
              </w:rPr>
              <w:t xml:space="preserve">chủ động </w:t>
            </w:r>
            <w:r>
              <w:rPr>
                <w:sz w:val="26"/>
                <w:szCs w:val="26"/>
              </w:rPr>
              <w:t>tính toán kỹ hiệu quả</w:t>
            </w:r>
            <w:r w:rsidR="00DB5E68">
              <w:rPr>
                <w:sz w:val="26"/>
                <w:szCs w:val="26"/>
              </w:rPr>
              <w:t>)</w:t>
            </w:r>
            <w:r>
              <w:rPr>
                <w:sz w:val="26"/>
                <w:szCs w:val="26"/>
              </w:rPr>
              <w:t xml:space="preserve">. Còn việc bù lỗ lũy kế năm trước thì phải thực hiện </w:t>
            </w:r>
            <w:r w:rsidR="001D7107">
              <w:rPr>
                <w:sz w:val="26"/>
                <w:szCs w:val="26"/>
              </w:rPr>
              <w:t xml:space="preserve">theo </w:t>
            </w:r>
            <w:r>
              <w:rPr>
                <w:sz w:val="26"/>
                <w:szCs w:val="26"/>
              </w:rPr>
              <w:t>đúng chế độ hạch toán kế tài chính.</w:t>
            </w:r>
            <w:r w:rsidR="00C614B6" w:rsidRPr="00087B41">
              <w:rPr>
                <w:sz w:val="26"/>
                <w:szCs w:val="26"/>
              </w:rPr>
              <w:t xml:space="preserve"> </w:t>
            </w:r>
          </w:p>
        </w:tc>
      </w:tr>
      <w:tr w:rsidR="00C614B6" w:rsidRPr="00087B41" w:rsidTr="00AE7D2E">
        <w:trPr>
          <w:trHeight w:val="1221"/>
        </w:trPr>
        <w:tc>
          <w:tcPr>
            <w:tcW w:w="709"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nil"/>
              <w:left w:val="single" w:sz="4" w:space="0" w:color="000000"/>
              <w:bottom w:val="dotted" w:sz="4" w:space="0" w:color="000000"/>
              <w:right w:val="single" w:sz="4" w:space="0" w:color="000000"/>
            </w:tcBorders>
          </w:tcPr>
          <w:p w:rsidR="00C614B6" w:rsidRPr="00087B41" w:rsidRDefault="00FA78E8" w:rsidP="00571DA6">
            <w:pPr>
              <w:spacing w:before="60" w:after="60"/>
              <w:ind w:right="57"/>
              <w:jc w:val="both"/>
              <w:rPr>
                <w:b/>
                <w:sz w:val="26"/>
                <w:szCs w:val="26"/>
              </w:rPr>
            </w:pPr>
            <w:r>
              <w:rPr>
                <w:sz w:val="26"/>
                <w:szCs w:val="26"/>
              </w:rPr>
              <w:t xml:space="preserve">- </w:t>
            </w:r>
            <w:r w:rsidR="00C614B6" w:rsidRPr="00087B41">
              <w:rPr>
                <w:rStyle w:val="FootnoteReference"/>
                <w:sz w:val="26"/>
                <w:szCs w:val="26"/>
              </w:rPr>
              <w:footnoteReference w:id="15"/>
            </w:r>
            <w:r w:rsidR="00C614B6" w:rsidRPr="00087B41">
              <w:rPr>
                <w:sz w:val="26"/>
                <w:szCs w:val="26"/>
              </w:rPr>
              <w:t xml:space="preserve"> Đề nghị bổ sung yếu tố khách quan đối với doanh nghiệp hoa tiêu bị tác động </w:t>
            </w:r>
            <w:r w:rsidR="00423B46">
              <w:rPr>
                <w:sz w:val="26"/>
                <w:szCs w:val="26"/>
              </w:rPr>
              <w:t xml:space="preserve">bởi </w:t>
            </w:r>
            <w:r w:rsidR="00C614B6" w:rsidRPr="00087B41">
              <w:rPr>
                <w:sz w:val="26"/>
                <w:szCs w:val="26"/>
              </w:rPr>
              <w:t>lượt tàu ra vào giảm mạnh khi các nhà máy lọc hóa dầu tạm ngừng hoạt động để bảo dưỡng</w:t>
            </w:r>
            <w:r w:rsidR="00D94AEA">
              <w:rPr>
                <w:sz w:val="26"/>
                <w:szCs w:val="26"/>
              </w:rPr>
              <w:t>.</w:t>
            </w:r>
            <w:r w:rsidR="00C614B6" w:rsidRPr="00087B41">
              <w:rPr>
                <w:sz w:val="26"/>
                <w:szCs w:val="26"/>
              </w:rPr>
              <w:t xml:space="preserve"> </w:t>
            </w:r>
          </w:p>
        </w:tc>
        <w:tc>
          <w:tcPr>
            <w:tcW w:w="7371" w:type="dxa"/>
            <w:tcBorders>
              <w:top w:val="nil"/>
              <w:left w:val="single" w:sz="4" w:space="0" w:color="000000"/>
              <w:bottom w:val="dotted" w:sz="4" w:space="0" w:color="000000"/>
            </w:tcBorders>
          </w:tcPr>
          <w:p w:rsidR="00C614B6" w:rsidRPr="00087B41" w:rsidRDefault="00AC653B"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w:t>
            </w:r>
            <w:r w:rsidR="00C614B6" w:rsidRPr="00087B41">
              <w:rPr>
                <w:sz w:val="26"/>
                <w:szCs w:val="26"/>
              </w:rPr>
              <w:t xml:space="preserve"> vì doanh nghiệp hoa tiêu </w:t>
            </w:r>
            <w:r>
              <w:rPr>
                <w:sz w:val="26"/>
                <w:szCs w:val="26"/>
              </w:rPr>
              <w:t xml:space="preserve">dẫn tất cả các tàu ra vào cảng, </w:t>
            </w:r>
            <w:r w:rsidR="00C614B6" w:rsidRPr="00087B41">
              <w:rPr>
                <w:sz w:val="26"/>
                <w:szCs w:val="26"/>
              </w:rPr>
              <w:t xml:space="preserve">không chỉ tàu </w:t>
            </w:r>
            <w:r>
              <w:rPr>
                <w:sz w:val="26"/>
                <w:szCs w:val="26"/>
              </w:rPr>
              <w:t xml:space="preserve">của </w:t>
            </w:r>
            <w:r w:rsidR="00C614B6" w:rsidRPr="00087B41">
              <w:rPr>
                <w:sz w:val="26"/>
                <w:szCs w:val="26"/>
              </w:rPr>
              <w:t>nhà máy lọc dầu</w:t>
            </w:r>
            <w:r>
              <w:rPr>
                <w:sz w:val="26"/>
                <w:szCs w:val="26"/>
              </w:rPr>
              <w:t xml:space="preserve">. Mặt khác, </w:t>
            </w:r>
            <w:r w:rsidR="00C614B6" w:rsidRPr="00087B41">
              <w:rPr>
                <w:sz w:val="26"/>
                <w:szCs w:val="26"/>
              </w:rPr>
              <w:t xml:space="preserve">nhà máy lọc dầu </w:t>
            </w:r>
            <w:r>
              <w:rPr>
                <w:sz w:val="26"/>
                <w:szCs w:val="26"/>
              </w:rPr>
              <w:t xml:space="preserve">tạm </w:t>
            </w:r>
            <w:r w:rsidR="00C614B6" w:rsidRPr="00087B41">
              <w:rPr>
                <w:sz w:val="26"/>
                <w:szCs w:val="26"/>
              </w:rPr>
              <w:t>ngừng hoạt động để bảo dưỡng định kỳ</w:t>
            </w:r>
            <w:r>
              <w:rPr>
                <w:sz w:val="26"/>
                <w:szCs w:val="26"/>
              </w:rPr>
              <w:t xml:space="preserve"> 3-5 năm và đã có kế hoạch cụ thể.</w:t>
            </w:r>
          </w:p>
        </w:tc>
      </w:tr>
      <w:tr w:rsidR="00C614B6" w:rsidRPr="00087B41" w:rsidTr="00AE7D2E">
        <w:tc>
          <w:tcPr>
            <w:tcW w:w="709"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nil"/>
              <w:left w:val="single" w:sz="4" w:space="0" w:color="000000"/>
              <w:bottom w:val="dotted" w:sz="4" w:space="0" w:color="000000"/>
              <w:right w:val="single" w:sz="4" w:space="0" w:color="000000"/>
            </w:tcBorders>
          </w:tcPr>
          <w:p w:rsidR="00C614B6" w:rsidRPr="002B5DD4" w:rsidRDefault="00ED669B" w:rsidP="00571DA6">
            <w:pPr>
              <w:spacing w:before="60" w:after="60"/>
              <w:ind w:right="57"/>
              <w:jc w:val="both"/>
              <w:rPr>
                <w:b/>
                <w:sz w:val="26"/>
                <w:szCs w:val="26"/>
              </w:rPr>
            </w:pPr>
            <w:r w:rsidRPr="002B5DD4">
              <w:rPr>
                <w:sz w:val="26"/>
                <w:szCs w:val="26"/>
              </w:rPr>
              <w:t xml:space="preserve">- </w:t>
            </w:r>
            <w:r w:rsidR="00C614B6" w:rsidRPr="002B5DD4">
              <w:rPr>
                <w:rStyle w:val="FootnoteReference"/>
                <w:sz w:val="26"/>
                <w:szCs w:val="26"/>
              </w:rPr>
              <w:footnoteReference w:id="16"/>
            </w:r>
            <w:r w:rsidR="00C614B6" w:rsidRPr="002B5DD4">
              <w:rPr>
                <w:sz w:val="26"/>
                <w:szCs w:val="26"/>
              </w:rPr>
              <w:t xml:space="preserve"> Đề nghị bổ sung yếu tố khách do giá dầu</w:t>
            </w:r>
            <w:r w:rsidR="00DB5E68">
              <w:rPr>
                <w:sz w:val="26"/>
                <w:szCs w:val="26"/>
              </w:rPr>
              <w:t xml:space="preserve"> thế giới</w:t>
            </w:r>
            <w:r w:rsidR="00C614B6" w:rsidRPr="002B5DD4">
              <w:rPr>
                <w:sz w:val="26"/>
                <w:szCs w:val="26"/>
              </w:rPr>
              <w:t xml:space="preserve">; suy giảm sản lượng, trữ lượng; </w:t>
            </w:r>
            <w:r w:rsidR="0088025A" w:rsidRPr="002B5DD4">
              <w:rPr>
                <w:sz w:val="26"/>
                <w:szCs w:val="26"/>
              </w:rPr>
              <w:t xml:space="preserve">phân bổ chi phí dự án thăm do dầu khí trong nước không thành công; </w:t>
            </w:r>
            <w:r w:rsidR="00C614B6" w:rsidRPr="002B5DD4">
              <w:rPr>
                <w:sz w:val="26"/>
                <w:szCs w:val="26"/>
              </w:rPr>
              <w:t>cơ chế xác định thuế thu nhập doanh nghiệp; thực hiện nhiệm vụ đảm bảo an ninh năng lượng quốc gia</w:t>
            </w:r>
            <w:r w:rsidR="00D94AEA" w:rsidRPr="002B5DD4">
              <w:rPr>
                <w:sz w:val="26"/>
                <w:szCs w:val="26"/>
              </w:rPr>
              <w:t>.</w:t>
            </w:r>
          </w:p>
        </w:tc>
        <w:tc>
          <w:tcPr>
            <w:tcW w:w="7371" w:type="dxa"/>
            <w:tcBorders>
              <w:top w:val="nil"/>
              <w:left w:val="single" w:sz="4" w:space="0" w:color="000000"/>
              <w:bottom w:val="dotted" w:sz="4" w:space="0" w:color="000000"/>
            </w:tcBorders>
          </w:tcPr>
          <w:p w:rsidR="00C614B6" w:rsidRPr="002B5DD4" w:rsidRDefault="008E2F09" w:rsidP="00637E8C">
            <w:pPr>
              <w:spacing w:before="60" w:after="60"/>
              <w:ind w:right="57"/>
              <w:jc w:val="both"/>
              <w:rPr>
                <w:sz w:val="26"/>
                <w:szCs w:val="26"/>
              </w:rPr>
            </w:pPr>
            <w:r w:rsidRPr="002B5DD4">
              <w:rPr>
                <w:sz w:val="26"/>
                <w:szCs w:val="26"/>
              </w:rPr>
              <w:t xml:space="preserve">- </w:t>
            </w:r>
            <w:r w:rsidR="002B5DD4" w:rsidRPr="002B5DD4">
              <w:rPr>
                <w:sz w:val="26"/>
                <w:szCs w:val="26"/>
              </w:rPr>
              <w:t xml:space="preserve">Tiếp thu vào dự thảo Tờ trình và Nghị định yếu tố </w:t>
            </w:r>
            <w:r w:rsidR="002B5DD4">
              <w:rPr>
                <w:sz w:val="26"/>
                <w:szCs w:val="26"/>
              </w:rPr>
              <w:t>(i)</w:t>
            </w:r>
            <w:r w:rsidR="002B5DD4" w:rsidRPr="002B5DD4">
              <w:rPr>
                <w:sz w:val="26"/>
                <w:szCs w:val="26"/>
              </w:rPr>
              <w:t xml:space="preserve"> cơ chế </w:t>
            </w:r>
            <w:r w:rsidR="002B5DD4" w:rsidRPr="002B5DD4">
              <w:rPr>
                <w:spacing w:val="4"/>
                <w:sz w:val="26"/>
                <w:szCs w:val="26"/>
                <w:lang w:val="nl-NL"/>
              </w:rPr>
              <w:t>xác định thuế thu nhập doanh nghiệp theo hợp đồng dầu khí</w:t>
            </w:r>
            <w:r w:rsidR="002B5DD4">
              <w:rPr>
                <w:spacing w:val="4"/>
                <w:sz w:val="26"/>
                <w:szCs w:val="26"/>
                <w:lang w:val="nl-NL"/>
              </w:rPr>
              <w:t xml:space="preserve">, (ii) </w:t>
            </w:r>
            <w:r w:rsidR="002B5DD4" w:rsidRPr="002B5DD4">
              <w:rPr>
                <w:sz w:val="26"/>
                <w:szCs w:val="26"/>
              </w:rPr>
              <w:t>phân bổ chi phí dự án thăm do dầu khí không thành công</w:t>
            </w:r>
            <w:r w:rsidR="00522C16">
              <w:rPr>
                <w:spacing w:val="4"/>
                <w:sz w:val="26"/>
                <w:szCs w:val="26"/>
                <w:lang w:val="nl-NL"/>
              </w:rPr>
              <w:t xml:space="preserve">. </w:t>
            </w:r>
            <w:r w:rsidR="002B5DD4" w:rsidRPr="002B5DD4">
              <w:rPr>
                <w:spacing w:val="4"/>
                <w:sz w:val="26"/>
                <w:szCs w:val="26"/>
                <w:lang w:val="nl-NL"/>
              </w:rPr>
              <w:t xml:space="preserve">Các yếu tố </w:t>
            </w:r>
            <w:r w:rsidR="002B5DD4">
              <w:rPr>
                <w:spacing w:val="4"/>
                <w:sz w:val="26"/>
                <w:szCs w:val="26"/>
                <w:lang w:val="nl-NL"/>
              </w:rPr>
              <w:t>còn lại</w:t>
            </w:r>
            <w:r w:rsidR="002B5DD4" w:rsidRPr="002B5DD4">
              <w:rPr>
                <w:spacing w:val="4"/>
                <w:sz w:val="26"/>
                <w:szCs w:val="26"/>
                <w:lang w:val="nl-NL"/>
              </w:rPr>
              <w:t xml:space="preserve"> chưa có cơ sở pháp lý và thực tiễn để xem xét.</w:t>
            </w:r>
          </w:p>
        </w:tc>
      </w:tr>
      <w:tr w:rsidR="00D94AEA" w:rsidRPr="00087B41" w:rsidTr="00AE7D2E">
        <w:trPr>
          <w:trHeight w:val="1674"/>
        </w:trPr>
        <w:tc>
          <w:tcPr>
            <w:tcW w:w="709" w:type="dxa"/>
            <w:vMerge/>
            <w:tcBorders>
              <w:left w:val="single" w:sz="4" w:space="0" w:color="000000"/>
              <w:bottom w:val="dotted" w:sz="4" w:space="0" w:color="000000"/>
              <w:right w:val="single" w:sz="4" w:space="0" w:color="000000"/>
            </w:tcBorders>
          </w:tcPr>
          <w:p w:rsidR="00D94AEA" w:rsidRPr="00087B41" w:rsidRDefault="00D94AEA"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D94AEA" w:rsidRPr="00087B41" w:rsidRDefault="00D94AEA"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94AEA" w:rsidRPr="00087B41" w:rsidRDefault="00D94AEA" w:rsidP="00571DA6">
            <w:pPr>
              <w:spacing w:before="60" w:after="60"/>
              <w:ind w:right="57"/>
              <w:jc w:val="both"/>
              <w:rPr>
                <w:b/>
                <w:sz w:val="26"/>
                <w:szCs w:val="26"/>
              </w:rPr>
            </w:pPr>
            <w:r>
              <w:rPr>
                <w:sz w:val="26"/>
                <w:szCs w:val="26"/>
              </w:rPr>
              <w:t xml:space="preserve">- </w:t>
            </w:r>
            <w:r w:rsidRPr="00087B41">
              <w:rPr>
                <w:rStyle w:val="FootnoteReference"/>
                <w:sz w:val="26"/>
                <w:szCs w:val="26"/>
              </w:rPr>
              <w:footnoteReference w:id="17"/>
            </w:r>
            <w:r w:rsidRPr="00087B41">
              <w:rPr>
                <w:sz w:val="26"/>
                <w:szCs w:val="26"/>
              </w:rPr>
              <w:t xml:space="preserve"> Đề nghị bổ sung yếu tố khách quan phù hợp với doanh nghiệp độc quyền tự nhiên, không vì mục tiêu lợi nhuận</w:t>
            </w:r>
            <w:r>
              <w:rPr>
                <w:sz w:val="26"/>
                <w:szCs w:val="26"/>
              </w:rPr>
              <w:t>.</w:t>
            </w:r>
          </w:p>
        </w:tc>
        <w:tc>
          <w:tcPr>
            <w:tcW w:w="7371" w:type="dxa"/>
            <w:tcBorders>
              <w:top w:val="dotted" w:sz="4" w:space="0" w:color="000000"/>
              <w:left w:val="single" w:sz="4" w:space="0" w:color="000000"/>
              <w:bottom w:val="dotted" w:sz="4" w:space="0" w:color="000000"/>
            </w:tcBorders>
          </w:tcPr>
          <w:p w:rsidR="00D94AEA" w:rsidRPr="0072579B" w:rsidRDefault="00D94AEA" w:rsidP="0072579B">
            <w:pPr>
              <w:spacing w:before="60" w:after="60"/>
              <w:ind w:right="57"/>
              <w:jc w:val="both"/>
              <w:rPr>
                <w:spacing w:val="-4"/>
                <w:sz w:val="26"/>
                <w:szCs w:val="26"/>
              </w:rPr>
            </w:pPr>
            <w:r w:rsidRPr="0072579B">
              <w:rPr>
                <w:spacing w:val="-4"/>
                <w:sz w:val="26"/>
                <w:szCs w:val="26"/>
              </w:rPr>
              <w:t xml:space="preserve">- Giữ như dự thảo, vì dự thảo đã tách riêng lương </w:t>
            </w:r>
            <w:r w:rsidR="003E3907" w:rsidRPr="0072579B">
              <w:rPr>
                <w:spacing w:val="-4"/>
                <w:sz w:val="26"/>
                <w:szCs w:val="26"/>
              </w:rPr>
              <w:t>của</w:t>
            </w:r>
            <w:r w:rsidRPr="0072579B">
              <w:rPr>
                <w:spacing w:val="-4"/>
                <w:sz w:val="26"/>
                <w:szCs w:val="26"/>
              </w:rPr>
              <w:t xml:space="preserve"> doanh nghiệp không vì mục tiêu lợi nhuận. Đối với </w:t>
            </w:r>
            <w:r w:rsidR="00CA07E9" w:rsidRPr="0072579B">
              <w:rPr>
                <w:spacing w:val="-4"/>
                <w:sz w:val="26"/>
                <w:szCs w:val="26"/>
              </w:rPr>
              <w:t xml:space="preserve">doanh nghiệp </w:t>
            </w:r>
            <w:r w:rsidRPr="0072579B">
              <w:rPr>
                <w:spacing w:val="-4"/>
                <w:sz w:val="26"/>
                <w:szCs w:val="26"/>
              </w:rPr>
              <w:t>hoạt động độc quyền (sản phẩm, dịch vụ công ích) thì theo cơ chế lương riêng tại Nghị định</w:t>
            </w:r>
            <w:r w:rsidR="00D861A6" w:rsidRPr="0072579B">
              <w:rPr>
                <w:spacing w:val="-4"/>
                <w:sz w:val="26"/>
                <w:szCs w:val="26"/>
              </w:rPr>
              <w:t xml:space="preserve"> số </w:t>
            </w:r>
            <w:r w:rsidRPr="0072579B">
              <w:rPr>
                <w:spacing w:val="-4"/>
                <w:sz w:val="26"/>
                <w:szCs w:val="26"/>
              </w:rPr>
              <w:t xml:space="preserve">132/2019/NĐ-CP ngày 10/4/2019 của Chính phủ và Thông tư </w:t>
            </w:r>
            <w:r w:rsidR="00D861A6" w:rsidRPr="0072579B">
              <w:rPr>
                <w:spacing w:val="-4"/>
                <w:sz w:val="26"/>
                <w:szCs w:val="26"/>
              </w:rPr>
              <w:t xml:space="preserve">số </w:t>
            </w:r>
            <w:r w:rsidRPr="0072579B">
              <w:rPr>
                <w:spacing w:val="-4"/>
                <w:sz w:val="26"/>
                <w:szCs w:val="26"/>
              </w:rPr>
              <w:t>17/2019/TT-BLĐTBXH ngày 6/11/2019 của Bộ LĐTBXH.</w:t>
            </w:r>
          </w:p>
        </w:tc>
      </w:tr>
      <w:tr w:rsidR="00C614B6" w:rsidRPr="00087B41" w:rsidTr="00AE7D2E">
        <w:tc>
          <w:tcPr>
            <w:tcW w:w="709" w:type="dxa"/>
            <w:vMerge w:val="restart"/>
            <w:tcBorders>
              <w:top w:val="dotted" w:sz="4" w:space="0" w:color="000000"/>
              <w:left w:val="single" w:sz="4" w:space="0" w:color="000000"/>
              <w:right w:val="single" w:sz="4" w:space="0" w:color="000000"/>
            </w:tcBorders>
          </w:tcPr>
          <w:p w:rsidR="00C614B6" w:rsidRPr="00087B41" w:rsidRDefault="00B87A87" w:rsidP="00571DA6">
            <w:pPr>
              <w:widowControl w:val="0"/>
              <w:pBdr>
                <w:top w:val="nil"/>
                <w:left w:val="nil"/>
                <w:bottom w:val="nil"/>
                <w:right w:val="nil"/>
                <w:between w:val="nil"/>
              </w:pBdr>
              <w:spacing w:before="60" w:after="60"/>
              <w:jc w:val="right"/>
              <w:rPr>
                <w:sz w:val="26"/>
                <w:szCs w:val="26"/>
              </w:rPr>
            </w:pPr>
            <w:r>
              <w:rPr>
                <w:sz w:val="26"/>
                <w:szCs w:val="26"/>
              </w:rPr>
              <w:lastRenderedPageBreak/>
              <w:t>c)</w:t>
            </w:r>
          </w:p>
        </w:tc>
        <w:tc>
          <w:tcPr>
            <w:tcW w:w="1701" w:type="dxa"/>
            <w:vMerge w:val="restart"/>
            <w:tcBorders>
              <w:top w:val="dotted" w:sz="4" w:space="0" w:color="000000"/>
              <w:left w:val="single"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r w:rsidRPr="00087B41">
              <w:rPr>
                <w:sz w:val="26"/>
                <w:szCs w:val="26"/>
              </w:rPr>
              <w:t>Các yếu tố bất khả kháng khác</w:t>
            </w: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D94AEA" w:rsidP="00571DA6">
            <w:pPr>
              <w:spacing w:before="60" w:after="60"/>
              <w:ind w:right="57"/>
              <w:jc w:val="both"/>
              <w:rPr>
                <w:sz w:val="26"/>
                <w:szCs w:val="26"/>
              </w:rPr>
            </w:pPr>
            <w:r>
              <w:rPr>
                <w:sz w:val="26"/>
                <w:szCs w:val="26"/>
              </w:rPr>
              <w:t xml:space="preserve">- </w:t>
            </w:r>
            <w:r w:rsidR="00C614B6" w:rsidRPr="00087B41">
              <w:rPr>
                <w:rStyle w:val="FootnoteReference"/>
                <w:sz w:val="26"/>
                <w:szCs w:val="26"/>
              </w:rPr>
              <w:footnoteReference w:id="18"/>
            </w:r>
            <w:r w:rsidR="00C614B6" w:rsidRPr="00087B41">
              <w:rPr>
                <w:sz w:val="26"/>
                <w:szCs w:val="26"/>
              </w:rPr>
              <w:t xml:space="preserve"> Đề nghị sửa đổi “</w:t>
            </w:r>
            <w:r w:rsidR="00C614B6" w:rsidRPr="00087B41">
              <w:rPr>
                <w:i/>
                <w:sz w:val="26"/>
                <w:szCs w:val="26"/>
              </w:rPr>
              <w:t>các nguyên nhân khách quan bất khả kháng khác”</w:t>
            </w:r>
            <w:r w:rsidR="00C614B6" w:rsidRPr="00087B41">
              <w:rPr>
                <w:sz w:val="26"/>
                <w:szCs w:val="26"/>
              </w:rPr>
              <w:t xml:space="preserve"> thành </w:t>
            </w:r>
            <w:r w:rsidR="00C614B6" w:rsidRPr="00087B41">
              <w:rPr>
                <w:i/>
                <w:sz w:val="26"/>
                <w:szCs w:val="26"/>
              </w:rPr>
              <w:t>“các nguyên nhân khách quan khác liên quan đến đặc thù sản xuất doanh nghiệp hoặc của ngành, lĩnh vực”</w:t>
            </w:r>
            <w:r>
              <w:rPr>
                <w:i/>
                <w:sz w:val="26"/>
                <w:szCs w:val="26"/>
              </w:rPr>
              <w:t xml:space="preserve">; </w:t>
            </w:r>
            <w:r w:rsidR="00C614B6" w:rsidRPr="00087B41">
              <w:rPr>
                <w:rStyle w:val="FootnoteReference"/>
                <w:i/>
                <w:sz w:val="26"/>
                <w:szCs w:val="26"/>
              </w:rPr>
              <w:footnoteReference w:id="19"/>
            </w:r>
            <w:r>
              <w:rPr>
                <w:i/>
                <w:sz w:val="26"/>
                <w:szCs w:val="26"/>
              </w:rPr>
              <w:t xml:space="preserve"> </w:t>
            </w:r>
            <w:r w:rsidR="00C614B6" w:rsidRPr="00087B41">
              <w:rPr>
                <w:sz w:val="26"/>
                <w:szCs w:val="26"/>
              </w:rPr>
              <w:t xml:space="preserve">bổ sung </w:t>
            </w:r>
            <w:r w:rsidR="00C614B6" w:rsidRPr="00087B41">
              <w:rPr>
                <w:i/>
                <w:sz w:val="26"/>
                <w:szCs w:val="26"/>
              </w:rPr>
              <w:t>“nguyên nhân khách quan bất khả kháng khác được quy định trong Quy chế tài chính của công ty”</w:t>
            </w:r>
          </w:p>
        </w:tc>
        <w:tc>
          <w:tcPr>
            <w:tcW w:w="7371" w:type="dxa"/>
            <w:tcBorders>
              <w:top w:val="dotted" w:sz="4" w:space="0" w:color="000000"/>
              <w:left w:val="single" w:sz="4" w:space="0" w:color="000000"/>
              <w:bottom w:val="dotted" w:sz="4" w:space="0" w:color="000000"/>
            </w:tcBorders>
          </w:tcPr>
          <w:p w:rsidR="00C614B6" w:rsidRPr="00087B41" w:rsidRDefault="00D94AEA"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w:t>
            </w:r>
            <w:r w:rsidR="00C614B6" w:rsidRPr="00087B41">
              <w:rPr>
                <w:sz w:val="26"/>
                <w:szCs w:val="26"/>
              </w:rPr>
              <w:t xml:space="preserve"> vì các nguyên nhân khách quan bất khả kháng khác đã bao trùm </w:t>
            </w:r>
            <w:r>
              <w:rPr>
                <w:sz w:val="26"/>
                <w:szCs w:val="26"/>
              </w:rPr>
              <w:t xml:space="preserve">đầy đủ </w:t>
            </w:r>
            <w:r w:rsidR="00C614B6" w:rsidRPr="00087B41">
              <w:rPr>
                <w:sz w:val="26"/>
                <w:szCs w:val="26"/>
              </w:rPr>
              <w:t xml:space="preserve">các yếu tố đặc thù của </w:t>
            </w:r>
            <w:r>
              <w:rPr>
                <w:sz w:val="26"/>
                <w:szCs w:val="26"/>
              </w:rPr>
              <w:t>sản xuất/</w:t>
            </w:r>
            <w:r w:rsidR="00C614B6" w:rsidRPr="00087B41">
              <w:rPr>
                <w:sz w:val="26"/>
                <w:szCs w:val="26"/>
              </w:rPr>
              <w:t>ngành, lĩnh vực</w:t>
            </w:r>
            <w:r>
              <w:rPr>
                <w:sz w:val="26"/>
                <w:szCs w:val="26"/>
              </w:rPr>
              <w:t>, trong/ngoài Quy chế tài chính của doanh nghiệp.</w:t>
            </w:r>
          </w:p>
        </w:tc>
      </w:tr>
      <w:tr w:rsidR="00C614B6" w:rsidRPr="00087B41" w:rsidTr="00AE7D2E">
        <w:tc>
          <w:tcPr>
            <w:tcW w:w="709"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C614B6" w:rsidRPr="00087B41" w:rsidRDefault="00C614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C614B6" w:rsidRPr="00087B41" w:rsidRDefault="00337DE7" w:rsidP="00571DA6">
            <w:pPr>
              <w:spacing w:before="60" w:after="60"/>
              <w:ind w:right="57"/>
              <w:jc w:val="both"/>
              <w:rPr>
                <w:sz w:val="26"/>
                <w:szCs w:val="26"/>
              </w:rPr>
            </w:pPr>
            <w:r w:rsidRPr="000F1A6F">
              <w:rPr>
                <w:sz w:val="26"/>
                <w:szCs w:val="26"/>
              </w:rPr>
              <w:t xml:space="preserve">- </w:t>
            </w:r>
            <w:r w:rsidR="000F1A6F" w:rsidRPr="000F1A6F">
              <w:rPr>
                <w:sz w:val="26"/>
                <w:szCs w:val="26"/>
              </w:rPr>
              <w:t>Ủy ban Quản lý vốn nhà nước</w:t>
            </w:r>
            <w:r w:rsidR="000F1A6F">
              <w:rPr>
                <w:sz w:val="26"/>
                <w:szCs w:val="26"/>
              </w:rPr>
              <w:t xml:space="preserve"> đ</w:t>
            </w:r>
            <w:r w:rsidR="00C614B6" w:rsidRPr="000F1A6F">
              <w:rPr>
                <w:sz w:val="26"/>
                <w:szCs w:val="26"/>
              </w:rPr>
              <w:t>ề</w:t>
            </w:r>
            <w:r w:rsidR="00C614B6" w:rsidRPr="00087B41">
              <w:rPr>
                <w:sz w:val="26"/>
                <w:szCs w:val="26"/>
              </w:rPr>
              <w:t xml:space="preserve"> nghị bổ sung nguyên tắc chung để xác định yếu tố khách quan do </w:t>
            </w:r>
            <w:r>
              <w:rPr>
                <w:sz w:val="26"/>
                <w:szCs w:val="26"/>
              </w:rPr>
              <w:t>“</w:t>
            </w:r>
            <w:r w:rsidR="00C614B6" w:rsidRPr="00337DE7">
              <w:rPr>
                <w:i/>
                <w:sz w:val="26"/>
                <w:szCs w:val="26"/>
              </w:rPr>
              <w:t>nguyên nhân bất khả kháng khác</w:t>
            </w:r>
            <w:r w:rsidRPr="00337DE7">
              <w:rPr>
                <w:i/>
                <w:sz w:val="26"/>
                <w:szCs w:val="26"/>
              </w:rPr>
              <w:t>”</w:t>
            </w:r>
            <w:r>
              <w:rPr>
                <w:sz w:val="26"/>
                <w:szCs w:val="26"/>
              </w:rPr>
              <w:t>.</w:t>
            </w:r>
            <w:r w:rsidR="00C614B6"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C614B6" w:rsidRPr="00087B41" w:rsidRDefault="006A1615" w:rsidP="00571DA6">
            <w:pPr>
              <w:spacing w:before="60" w:after="60"/>
              <w:ind w:right="57"/>
              <w:jc w:val="both"/>
              <w:rPr>
                <w:sz w:val="26"/>
                <w:szCs w:val="26"/>
              </w:rPr>
            </w:pPr>
            <w:r>
              <w:rPr>
                <w:sz w:val="26"/>
                <w:szCs w:val="26"/>
              </w:rPr>
              <w:t xml:space="preserve">- </w:t>
            </w:r>
            <w:r w:rsidR="00C614B6" w:rsidRPr="00087B41">
              <w:rPr>
                <w:sz w:val="26"/>
                <w:szCs w:val="26"/>
              </w:rPr>
              <w:t>Giữ như dự thảo</w:t>
            </w:r>
            <w:r>
              <w:rPr>
                <w:sz w:val="26"/>
                <w:szCs w:val="26"/>
              </w:rPr>
              <w:t>,</w:t>
            </w:r>
            <w:r w:rsidR="00C614B6" w:rsidRPr="00087B41">
              <w:rPr>
                <w:sz w:val="26"/>
                <w:szCs w:val="26"/>
              </w:rPr>
              <w:t xml:space="preserve"> vì </w:t>
            </w:r>
            <w:r>
              <w:rPr>
                <w:sz w:val="26"/>
                <w:szCs w:val="26"/>
              </w:rPr>
              <w:t>theo dự thảo thì tất cả các yếu tố khách quan (không chỉ nguyên nhân bất khả kháng khác) tác động đến “trực tiếp” làm tăng/giảm năng suất</w:t>
            </w:r>
            <w:r w:rsidR="002F563A">
              <w:rPr>
                <w:sz w:val="26"/>
                <w:szCs w:val="26"/>
              </w:rPr>
              <w:t xml:space="preserve"> lao động</w:t>
            </w:r>
            <w:r>
              <w:rPr>
                <w:sz w:val="26"/>
                <w:szCs w:val="26"/>
              </w:rPr>
              <w:t>, lợi nhuận của doanh nghiệp thì đều phải tính toán loại trừ (dựa trên so sánh giữa bị tác động khi có yếu tố khách quan và không có yếu tố khách quan đó).</w:t>
            </w:r>
          </w:p>
        </w:tc>
      </w:tr>
      <w:tr w:rsidR="00B87A87" w:rsidRPr="00B87A87" w:rsidTr="00AE7D2E">
        <w:tc>
          <w:tcPr>
            <w:tcW w:w="709" w:type="dxa"/>
            <w:tcBorders>
              <w:top w:val="dotted" w:sz="4" w:space="0" w:color="000000"/>
              <w:left w:val="single" w:sz="4" w:space="0" w:color="000000"/>
              <w:bottom w:val="dotted" w:sz="4" w:space="0" w:color="000000"/>
              <w:right w:val="single" w:sz="4" w:space="0" w:color="000000"/>
            </w:tcBorders>
          </w:tcPr>
          <w:p w:rsidR="00B87A87" w:rsidRPr="00B87A87" w:rsidRDefault="00B87A87" w:rsidP="00571DA6">
            <w:pPr>
              <w:widowControl w:val="0"/>
              <w:pBdr>
                <w:top w:val="nil"/>
                <w:left w:val="nil"/>
                <w:bottom w:val="nil"/>
                <w:right w:val="nil"/>
                <w:between w:val="nil"/>
              </w:pBdr>
              <w:spacing w:before="60" w:after="60"/>
              <w:jc w:val="right"/>
              <w:rPr>
                <w:b/>
                <w:i/>
                <w:sz w:val="26"/>
                <w:szCs w:val="26"/>
              </w:rPr>
            </w:pPr>
            <w:r w:rsidRPr="00B87A87">
              <w:rPr>
                <w:b/>
                <w:i/>
                <w:sz w:val="26"/>
                <w:szCs w:val="26"/>
              </w:rPr>
              <w:t>3.2</w:t>
            </w:r>
          </w:p>
        </w:tc>
        <w:tc>
          <w:tcPr>
            <w:tcW w:w="14884" w:type="dxa"/>
            <w:gridSpan w:val="3"/>
            <w:tcBorders>
              <w:top w:val="dotted" w:sz="4" w:space="0" w:color="000000"/>
              <w:left w:val="single" w:sz="4" w:space="0" w:color="000000"/>
              <w:bottom w:val="dotted" w:sz="4" w:space="0" w:color="000000"/>
            </w:tcBorders>
          </w:tcPr>
          <w:p w:rsidR="00B87A87" w:rsidRPr="00B87A87" w:rsidRDefault="00B87A87" w:rsidP="00571DA6">
            <w:pPr>
              <w:spacing w:before="60" w:after="60"/>
              <w:ind w:right="57"/>
              <w:jc w:val="both"/>
              <w:rPr>
                <w:b/>
                <w:i/>
                <w:sz w:val="26"/>
                <w:szCs w:val="26"/>
              </w:rPr>
            </w:pPr>
            <w:r w:rsidRPr="00B87A87">
              <w:rPr>
                <w:b/>
                <w:i/>
                <w:sz w:val="26"/>
                <w:szCs w:val="26"/>
              </w:rPr>
              <w:t>Thẩm quyền xem xét</w:t>
            </w:r>
            <w:r>
              <w:rPr>
                <w:b/>
                <w:i/>
                <w:sz w:val="26"/>
                <w:szCs w:val="26"/>
              </w:rPr>
              <w:t xml:space="preserve"> loại trừ yếu tố khách quan</w:t>
            </w:r>
          </w:p>
        </w:tc>
      </w:tr>
      <w:tr w:rsidR="00B87A87" w:rsidRPr="00087B41" w:rsidTr="00FE610C">
        <w:tc>
          <w:tcPr>
            <w:tcW w:w="709" w:type="dxa"/>
            <w:tcBorders>
              <w:top w:val="dotted" w:sz="4" w:space="0" w:color="000000"/>
              <w:left w:val="single" w:sz="4" w:space="0" w:color="000000"/>
              <w:bottom w:val="single" w:sz="4" w:space="0" w:color="000000"/>
              <w:right w:val="single" w:sz="4" w:space="0" w:color="000000"/>
            </w:tcBorders>
          </w:tcPr>
          <w:p w:rsidR="00B87A87" w:rsidRPr="00087B41" w:rsidRDefault="00B87A87" w:rsidP="00571DA6">
            <w:pPr>
              <w:spacing w:before="60" w:after="60"/>
              <w:ind w:right="57"/>
              <w:jc w:val="right"/>
              <w:rPr>
                <w:sz w:val="26"/>
                <w:szCs w:val="26"/>
              </w:rPr>
            </w:pPr>
          </w:p>
        </w:tc>
        <w:tc>
          <w:tcPr>
            <w:tcW w:w="1701" w:type="dxa"/>
            <w:tcBorders>
              <w:top w:val="dotted" w:sz="4" w:space="0" w:color="000000"/>
              <w:left w:val="single" w:sz="4" w:space="0" w:color="000000"/>
              <w:bottom w:val="single" w:sz="4" w:space="0" w:color="000000"/>
              <w:right w:val="single" w:sz="4" w:space="0" w:color="000000"/>
            </w:tcBorders>
          </w:tcPr>
          <w:p w:rsidR="00B87A87" w:rsidRPr="00087B41" w:rsidRDefault="00B87A87" w:rsidP="00571DA6">
            <w:pPr>
              <w:spacing w:before="60" w:after="60"/>
              <w:ind w:right="57"/>
              <w:rPr>
                <w:sz w:val="26"/>
                <w:szCs w:val="26"/>
              </w:rPr>
            </w:pPr>
          </w:p>
        </w:tc>
        <w:tc>
          <w:tcPr>
            <w:tcW w:w="5812" w:type="dxa"/>
            <w:tcBorders>
              <w:top w:val="dotted" w:sz="4" w:space="0" w:color="000000"/>
              <w:left w:val="single" w:sz="4" w:space="0" w:color="000000"/>
              <w:bottom w:val="single" w:sz="4" w:space="0" w:color="000000"/>
              <w:right w:val="single" w:sz="4" w:space="0" w:color="000000"/>
            </w:tcBorders>
          </w:tcPr>
          <w:p w:rsidR="00B87A87" w:rsidRPr="00087B41" w:rsidRDefault="000F1A6F" w:rsidP="000F2D97">
            <w:pPr>
              <w:spacing w:before="60" w:after="60"/>
              <w:ind w:right="57"/>
              <w:jc w:val="both"/>
              <w:rPr>
                <w:rStyle w:val="FootnoteReference"/>
                <w:sz w:val="26"/>
                <w:szCs w:val="26"/>
              </w:rPr>
            </w:pPr>
            <w:r>
              <w:rPr>
                <w:sz w:val="26"/>
                <w:szCs w:val="26"/>
              </w:rPr>
              <w:t xml:space="preserve">- </w:t>
            </w:r>
            <w:r w:rsidRPr="000F1A6F">
              <w:rPr>
                <w:sz w:val="26"/>
                <w:szCs w:val="26"/>
              </w:rPr>
              <w:t>Bộ Nông nghiệp và Phát triển nông thôn</w:t>
            </w:r>
            <w:r w:rsidRPr="00087B41">
              <w:rPr>
                <w:sz w:val="26"/>
                <w:szCs w:val="26"/>
              </w:rPr>
              <w:t xml:space="preserve"> </w:t>
            </w:r>
            <w:r>
              <w:rPr>
                <w:sz w:val="26"/>
                <w:szCs w:val="26"/>
              </w:rPr>
              <w:t>đ</w:t>
            </w:r>
            <w:r w:rsidR="00B87A87" w:rsidRPr="00087B41">
              <w:rPr>
                <w:sz w:val="26"/>
                <w:szCs w:val="26"/>
              </w:rPr>
              <w:t>ề nghị bổ sung thẩm quyền xem xét, chấp thuận yếu tố khách quan</w:t>
            </w:r>
          </w:p>
        </w:tc>
        <w:tc>
          <w:tcPr>
            <w:tcW w:w="7371" w:type="dxa"/>
            <w:tcBorders>
              <w:top w:val="dotted" w:sz="4" w:space="0" w:color="000000"/>
              <w:left w:val="single" w:sz="4" w:space="0" w:color="000000"/>
              <w:bottom w:val="single" w:sz="4" w:space="0" w:color="000000"/>
            </w:tcBorders>
          </w:tcPr>
          <w:p w:rsidR="00B87A87" w:rsidRPr="00A91C15" w:rsidRDefault="000F1A6F" w:rsidP="00055C51">
            <w:pPr>
              <w:spacing w:before="60" w:after="60"/>
              <w:ind w:right="57"/>
              <w:jc w:val="both"/>
              <w:rPr>
                <w:spacing w:val="-4"/>
                <w:sz w:val="26"/>
                <w:szCs w:val="26"/>
              </w:rPr>
            </w:pPr>
            <w:r w:rsidRPr="00A91C15">
              <w:rPr>
                <w:spacing w:val="-4"/>
                <w:sz w:val="26"/>
                <w:szCs w:val="26"/>
              </w:rPr>
              <w:t xml:space="preserve">- Giữ như dự thảo, vì tại khoản 4 </w:t>
            </w:r>
            <w:r w:rsidR="00264005" w:rsidRPr="00A91C15">
              <w:rPr>
                <w:spacing w:val="-4"/>
                <w:sz w:val="26"/>
                <w:szCs w:val="26"/>
              </w:rPr>
              <w:t>Đ</w:t>
            </w:r>
            <w:r w:rsidRPr="00A91C15">
              <w:rPr>
                <w:spacing w:val="-4"/>
                <w:sz w:val="26"/>
                <w:szCs w:val="26"/>
              </w:rPr>
              <w:t xml:space="preserve">iều 9 Nghị định </w:t>
            </w:r>
            <w:r w:rsidR="005C1AB2">
              <w:rPr>
                <w:spacing w:val="-4"/>
                <w:sz w:val="26"/>
                <w:szCs w:val="26"/>
              </w:rPr>
              <w:t xml:space="preserve">số </w:t>
            </w:r>
            <w:r w:rsidRPr="00A91C15">
              <w:rPr>
                <w:spacing w:val="-4"/>
                <w:sz w:val="26"/>
                <w:szCs w:val="26"/>
              </w:rPr>
              <w:t>51</w:t>
            </w:r>
            <w:r w:rsidR="00055C51" w:rsidRPr="00A91C15">
              <w:rPr>
                <w:spacing w:val="-4"/>
                <w:sz w:val="26"/>
                <w:szCs w:val="26"/>
              </w:rPr>
              <w:t>/2016/NĐ-CP</w:t>
            </w:r>
            <w:r w:rsidRPr="00A91C15">
              <w:rPr>
                <w:spacing w:val="-4"/>
                <w:sz w:val="26"/>
                <w:szCs w:val="26"/>
              </w:rPr>
              <w:t xml:space="preserve"> </w:t>
            </w:r>
            <w:r w:rsidR="006433F4" w:rsidRPr="00A91C15">
              <w:rPr>
                <w:spacing w:val="-4"/>
                <w:sz w:val="26"/>
                <w:szCs w:val="26"/>
              </w:rPr>
              <w:t xml:space="preserve">và khoản 4 </w:t>
            </w:r>
            <w:r w:rsidR="00055C51" w:rsidRPr="00A91C15">
              <w:rPr>
                <w:spacing w:val="-4"/>
                <w:sz w:val="26"/>
                <w:szCs w:val="26"/>
              </w:rPr>
              <w:t>Đ</w:t>
            </w:r>
            <w:r w:rsidR="006433F4" w:rsidRPr="00A91C15">
              <w:rPr>
                <w:spacing w:val="-4"/>
                <w:sz w:val="26"/>
                <w:szCs w:val="26"/>
              </w:rPr>
              <w:t xml:space="preserve">iều 9 Nghị định </w:t>
            </w:r>
            <w:r w:rsidR="0056750A">
              <w:rPr>
                <w:spacing w:val="-4"/>
                <w:sz w:val="26"/>
                <w:szCs w:val="26"/>
              </w:rPr>
              <w:t xml:space="preserve">số </w:t>
            </w:r>
            <w:r w:rsidR="006433F4" w:rsidRPr="00A91C15">
              <w:rPr>
                <w:spacing w:val="-4"/>
                <w:sz w:val="26"/>
                <w:szCs w:val="26"/>
              </w:rPr>
              <w:t>52</w:t>
            </w:r>
            <w:r w:rsidR="00055C51" w:rsidRPr="00A91C15">
              <w:rPr>
                <w:spacing w:val="-4"/>
                <w:sz w:val="26"/>
                <w:szCs w:val="26"/>
              </w:rPr>
              <w:t>/2016/NĐ-CP</w:t>
            </w:r>
            <w:r w:rsidR="006433F4" w:rsidRPr="00A91C15">
              <w:rPr>
                <w:spacing w:val="-4"/>
                <w:sz w:val="26"/>
                <w:szCs w:val="26"/>
              </w:rPr>
              <w:t xml:space="preserve"> </w:t>
            </w:r>
            <w:r w:rsidRPr="00A91C15">
              <w:rPr>
                <w:spacing w:val="-4"/>
                <w:sz w:val="26"/>
                <w:szCs w:val="26"/>
              </w:rPr>
              <w:t xml:space="preserve">hiện hành đã có </w:t>
            </w:r>
            <w:r w:rsidR="006433F4" w:rsidRPr="00A91C15">
              <w:rPr>
                <w:spacing w:val="-4"/>
                <w:sz w:val="26"/>
                <w:szCs w:val="26"/>
              </w:rPr>
              <w:t xml:space="preserve">nội dung </w:t>
            </w:r>
            <w:r w:rsidRPr="00A91C15">
              <w:rPr>
                <w:spacing w:val="-4"/>
                <w:sz w:val="26"/>
                <w:szCs w:val="26"/>
              </w:rPr>
              <w:t xml:space="preserve">này (giao doanh nghiệp xác định, báo cáo </w:t>
            </w:r>
            <w:r w:rsidR="006433F4" w:rsidRPr="00A91C15">
              <w:rPr>
                <w:spacing w:val="-4"/>
                <w:sz w:val="26"/>
                <w:szCs w:val="26"/>
              </w:rPr>
              <w:t xml:space="preserve">chủ sở hữu </w:t>
            </w:r>
            <w:r w:rsidRPr="00A91C15">
              <w:rPr>
                <w:spacing w:val="-4"/>
                <w:sz w:val="26"/>
                <w:szCs w:val="26"/>
              </w:rPr>
              <w:t>rà soát, giám sát</w:t>
            </w:r>
            <w:r w:rsidR="006433F4" w:rsidRPr="00A91C15">
              <w:rPr>
                <w:spacing w:val="-4"/>
                <w:sz w:val="26"/>
                <w:szCs w:val="26"/>
              </w:rPr>
              <w:t xml:space="preserve"> và chấp thuận khi phê duyệt tiền lương của người quản lý)</w:t>
            </w:r>
            <w:r w:rsidRPr="00A91C15">
              <w:rPr>
                <w:spacing w:val="-4"/>
                <w:sz w:val="26"/>
                <w:szCs w:val="26"/>
              </w:rPr>
              <w:t>.</w:t>
            </w:r>
          </w:p>
        </w:tc>
      </w:tr>
      <w:tr w:rsidR="008B1181" w:rsidRPr="008B1181" w:rsidTr="00FE610C">
        <w:tc>
          <w:tcPr>
            <w:tcW w:w="709" w:type="dxa"/>
            <w:tcBorders>
              <w:top w:val="single" w:sz="4" w:space="0" w:color="000000"/>
              <w:left w:val="single" w:sz="4" w:space="0" w:color="000000"/>
              <w:bottom w:val="single" w:sz="4" w:space="0" w:color="auto"/>
              <w:right w:val="single" w:sz="4" w:space="0" w:color="000000"/>
            </w:tcBorders>
          </w:tcPr>
          <w:p w:rsidR="008B1181" w:rsidRPr="009D0F61" w:rsidRDefault="008B1181" w:rsidP="00571DA6">
            <w:pPr>
              <w:spacing w:before="60" w:after="60"/>
              <w:ind w:right="57"/>
              <w:jc w:val="right"/>
              <w:rPr>
                <w:b/>
                <w:sz w:val="26"/>
                <w:szCs w:val="26"/>
              </w:rPr>
            </w:pPr>
            <w:r w:rsidRPr="009D0F61">
              <w:rPr>
                <w:b/>
                <w:sz w:val="26"/>
                <w:szCs w:val="26"/>
              </w:rPr>
              <w:t>4</w:t>
            </w:r>
          </w:p>
        </w:tc>
        <w:tc>
          <w:tcPr>
            <w:tcW w:w="14884" w:type="dxa"/>
            <w:gridSpan w:val="3"/>
            <w:tcBorders>
              <w:top w:val="single" w:sz="4" w:space="0" w:color="000000"/>
              <w:left w:val="single" w:sz="4" w:space="0" w:color="000000"/>
              <w:bottom w:val="single" w:sz="4" w:space="0" w:color="auto"/>
            </w:tcBorders>
          </w:tcPr>
          <w:p w:rsidR="008B1181" w:rsidRPr="008B1181" w:rsidRDefault="008B1181" w:rsidP="00571DA6">
            <w:pPr>
              <w:spacing w:before="60" w:after="60"/>
              <w:ind w:right="57"/>
              <w:rPr>
                <w:b/>
                <w:sz w:val="26"/>
                <w:szCs w:val="26"/>
              </w:rPr>
            </w:pPr>
            <w:r w:rsidRPr="009D0F61">
              <w:rPr>
                <w:b/>
                <w:sz w:val="26"/>
                <w:szCs w:val="26"/>
              </w:rPr>
              <w:t>Về tiền lương của người quản lý (Điều 2)</w:t>
            </w:r>
          </w:p>
        </w:tc>
      </w:tr>
      <w:tr w:rsidR="00A81953" w:rsidRPr="00A81953" w:rsidTr="00FE610C">
        <w:trPr>
          <w:trHeight w:val="419"/>
        </w:trPr>
        <w:tc>
          <w:tcPr>
            <w:tcW w:w="709" w:type="dxa"/>
            <w:tcBorders>
              <w:top w:val="single" w:sz="4" w:space="0" w:color="auto"/>
              <w:left w:val="single" w:sz="4" w:space="0" w:color="000000"/>
              <w:bottom w:val="dotted" w:sz="4" w:space="0" w:color="000000"/>
              <w:right w:val="single" w:sz="4" w:space="0" w:color="000000"/>
            </w:tcBorders>
          </w:tcPr>
          <w:p w:rsidR="00A81953" w:rsidRPr="00A81953" w:rsidRDefault="00A81953" w:rsidP="00571DA6">
            <w:pPr>
              <w:spacing w:before="60" w:after="60"/>
              <w:ind w:right="57"/>
              <w:jc w:val="right"/>
              <w:rPr>
                <w:b/>
                <w:i/>
                <w:sz w:val="26"/>
                <w:szCs w:val="26"/>
              </w:rPr>
            </w:pPr>
            <w:r>
              <w:rPr>
                <w:b/>
                <w:i/>
                <w:sz w:val="26"/>
                <w:szCs w:val="26"/>
              </w:rPr>
              <w:t>4</w:t>
            </w:r>
            <w:r w:rsidRPr="00A81953">
              <w:rPr>
                <w:b/>
                <w:i/>
                <w:sz w:val="26"/>
                <w:szCs w:val="26"/>
              </w:rPr>
              <w:t>.1</w:t>
            </w:r>
          </w:p>
        </w:tc>
        <w:tc>
          <w:tcPr>
            <w:tcW w:w="14884" w:type="dxa"/>
            <w:gridSpan w:val="3"/>
            <w:tcBorders>
              <w:top w:val="single" w:sz="4" w:space="0" w:color="auto"/>
              <w:left w:val="single" w:sz="4" w:space="0" w:color="000000"/>
              <w:bottom w:val="dotted" w:sz="4" w:space="0" w:color="000000"/>
            </w:tcBorders>
          </w:tcPr>
          <w:p w:rsidR="00A81953" w:rsidRPr="00A81953" w:rsidRDefault="00055C51" w:rsidP="00571DA6">
            <w:pPr>
              <w:spacing w:before="60" w:after="60"/>
              <w:ind w:right="57"/>
              <w:rPr>
                <w:b/>
                <w:i/>
                <w:sz w:val="26"/>
                <w:szCs w:val="26"/>
              </w:rPr>
            </w:pPr>
            <w:r>
              <w:rPr>
                <w:b/>
                <w:i/>
                <w:sz w:val="26"/>
                <w:szCs w:val="26"/>
              </w:rPr>
              <w:t>Về tiền lương của K</w:t>
            </w:r>
            <w:r w:rsidR="00A81953" w:rsidRPr="00A81953">
              <w:rPr>
                <w:b/>
                <w:i/>
                <w:sz w:val="26"/>
                <w:szCs w:val="26"/>
              </w:rPr>
              <w:t>iểm soát viên (khoản 3 Điều 2)</w:t>
            </w:r>
          </w:p>
        </w:tc>
      </w:tr>
      <w:tr w:rsidR="00A81953" w:rsidRPr="00087B41" w:rsidTr="00AE7D2E">
        <w:trPr>
          <w:trHeight w:val="1228"/>
        </w:trPr>
        <w:tc>
          <w:tcPr>
            <w:tcW w:w="709" w:type="dxa"/>
            <w:tcBorders>
              <w:top w:val="dotted" w:sz="4" w:space="0" w:color="000000"/>
              <w:left w:val="single" w:sz="4" w:space="0" w:color="000000"/>
              <w:bottom w:val="dotted" w:sz="4" w:space="0" w:color="000000"/>
              <w:right w:val="single" w:sz="4" w:space="0" w:color="000000"/>
            </w:tcBorders>
          </w:tcPr>
          <w:p w:rsidR="00A81953" w:rsidRPr="00087B41" w:rsidRDefault="00A81953" w:rsidP="00571DA6">
            <w:pPr>
              <w:spacing w:before="60" w:after="60"/>
              <w:ind w:right="57"/>
              <w:jc w:val="right"/>
              <w:rPr>
                <w:sz w:val="26"/>
                <w:szCs w:val="26"/>
              </w:rPr>
            </w:pPr>
          </w:p>
        </w:tc>
        <w:tc>
          <w:tcPr>
            <w:tcW w:w="1701" w:type="dxa"/>
            <w:tcBorders>
              <w:top w:val="dotted" w:sz="4" w:space="0" w:color="000000"/>
              <w:left w:val="single" w:sz="4" w:space="0" w:color="000000"/>
              <w:bottom w:val="dotted" w:sz="4" w:space="0" w:color="000000"/>
              <w:right w:val="single" w:sz="4" w:space="0" w:color="000000"/>
            </w:tcBorders>
          </w:tcPr>
          <w:p w:rsidR="00A81953" w:rsidRPr="00087B41" w:rsidRDefault="00A81953"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A81953" w:rsidRPr="00087B41" w:rsidRDefault="00A81953" w:rsidP="00571DA6">
            <w:pPr>
              <w:spacing w:before="60" w:after="60"/>
              <w:ind w:right="57"/>
              <w:jc w:val="both"/>
              <w:rPr>
                <w:sz w:val="26"/>
                <w:szCs w:val="26"/>
              </w:rPr>
            </w:pPr>
            <w:r>
              <w:rPr>
                <w:sz w:val="26"/>
                <w:szCs w:val="26"/>
              </w:rPr>
              <w:t xml:space="preserve">- </w:t>
            </w:r>
            <w:r w:rsidRPr="00087B41">
              <w:rPr>
                <w:rStyle w:val="FootnoteReference"/>
                <w:sz w:val="26"/>
                <w:szCs w:val="26"/>
              </w:rPr>
              <w:footnoteReference w:id="20"/>
            </w:r>
            <w:r w:rsidRPr="00087B41">
              <w:rPr>
                <w:sz w:val="26"/>
                <w:szCs w:val="26"/>
              </w:rPr>
              <w:t xml:space="preserve"> Đề nghị bổ sung cụm từ “</w:t>
            </w:r>
            <w:r w:rsidRPr="00087B41">
              <w:rPr>
                <w:i/>
                <w:sz w:val="26"/>
                <w:szCs w:val="26"/>
              </w:rPr>
              <w:t>và đáp ứng tiêu chuẩn của Trưởng ban kiểm soát”</w:t>
            </w:r>
            <w:r w:rsidRPr="00087B41">
              <w:rPr>
                <w:sz w:val="26"/>
                <w:szCs w:val="26"/>
              </w:rPr>
              <w:t xml:space="preserve"> đối với trường hợp công ty chỉ có 1 Kiểm soát viên cho đồng bộ với Điều 103 Luật Doanh nghiệp </w:t>
            </w:r>
          </w:p>
        </w:tc>
        <w:tc>
          <w:tcPr>
            <w:tcW w:w="7371" w:type="dxa"/>
            <w:tcBorders>
              <w:top w:val="dotted" w:sz="4" w:space="0" w:color="000000"/>
              <w:left w:val="single" w:sz="4" w:space="0" w:color="000000"/>
              <w:bottom w:val="dotted" w:sz="4" w:space="0" w:color="000000"/>
            </w:tcBorders>
          </w:tcPr>
          <w:p w:rsidR="00A81953" w:rsidRPr="00087B41" w:rsidRDefault="00A81953" w:rsidP="00571DA6">
            <w:pPr>
              <w:spacing w:before="60" w:after="60"/>
              <w:ind w:right="57"/>
              <w:jc w:val="both"/>
              <w:rPr>
                <w:sz w:val="26"/>
                <w:szCs w:val="26"/>
              </w:rPr>
            </w:pPr>
            <w:r>
              <w:rPr>
                <w:sz w:val="26"/>
                <w:szCs w:val="26"/>
              </w:rPr>
              <w:t xml:space="preserve">- </w:t>
            </w:r>
            <w:r w:rsidRPr="00087B41">
              <w:rPr>
                <w:sz w:val="26"/>
                <w:szCs w:val="26"/>
              </w:rPr>
              <w:t>Tiếp thu theo quy định tại Điều 103 Luật Doanh nghiệp</w:t>
            </w:r>
          </w:p>
        </w:tc>
      </w:tr>
      <w:tr w:rsidR="00A81953" w:rsidRPr="00A81953" w:rsidTr="00AE7D2E">
        <w:tc>
          <w:tcPr>
            <w:tcW w:w="709" w:type="dxa"/>
            <w:tcBorders>
              <w:top w:val="dotted" w:sz="4" w:space="0" w:color="000000"/>
              <w:left w:val="single" w:sz="4" w:space="0" w:color="000000"/>
              <w:bottom w:val="dotted" w:sz="4" w:space="0" w:color="000000"/>
              <w:right w:val="single" w:sz="4" w:space="0" w:color="000000"/>
            </w:tcBorders>
          </w:tcPr>
          <w:p w:rsidR="00A81953" w:rsidRPr="00A81953" w:rsidRDefault="00A81953" w:rsidP="00571DA6">
            <w:pPr>
              <w:spacing w:before="60" w:after="60"/>
              <w:ind w:right="57"/>
              <w:jc w:val="right"/>
              <w:rPr>
                <w:b/>
                <w:i/>
                <w:sz w:val="26"/>
                <w:szCs w:val="26"/>
              </w:rPr>
            </w:pPr>
            <w:r w:rsidRPr="00A81953">
              <w:rPr>
                <w:b/>
                <w:i/>
                <w:sz w:val="26"/>
                <w:szCs w:val="26"/>
              </w:rPr>
              <w:lastRenderedPageBreak/>
              <w:t>4.2</w:t>
            </w:r>
          </w:p>
        </w:tc>
        <w:tc>
          <w:tcPr>
            <w:tcW w:w="14884" w:type="dxa"/>
            <w:gridSpan w:val="3"/>
            <w:tcBorders>
              <w:top w:val="dotted" w:sz="4" w:space="0" w:color="000000"/>
              <w:left w:val="single" w:sz="4" w:space="0" w:color="000000"/>
              <w:bottom w:val="dotted" w:sz="4" w:space="0" w:color="000000"/>
            </w:tcBorders>
          </w:tcPr>
          <w:p w:rsidR="00A81953" w:rsidRPr="00A81953" w:rsidRDefault="00A81953" w:rsidP="00571DA6">
            <w:pPr>
              <w:spacing w:before="60" w:after="60"/>
              <w:ind w:right="57"/>
              <w:rPr>
                <w:b/>
                <w:i/>
                <w:sz w:val="26"/>
                <w:szCs w:val="26"/>
              </w:rPr>
            </w:pPr>
            <w:r w:rsidRPr="00A81953">
              <w:rPr>
                <w:b/>
                <w:i/>
                <w:sz w:val="26"/>
                <w:szCs w:val="26"/>
              </w:rPr>
              <w:t>Về mức lương cơ bản</w:t>
            </w:r>
            <w:r w:rsidR="00F1541F">
              <w:rPr>
                <w:b/>
                <w:i/>
                <w:sz w:val="26"/>
                <w:szCs w:val="26"/>
              </w:rPr>
              <w:t xml:space="preserve"> (phụ lục)</w:t>
            </w:r>
          </w:p>
        </w:tc>
      </w:tr>
      <w:tr w:rsidR="00A81953" w:rsidRPr="00087B41" w:rsidTr="00AE7D2E">
        <w:trPr>
          <w:trHeight w:val="702"/>
        </w:trPr>
        <w:tc>
          <w:tcPr>
            <w:tcW w:w="709" w:type="dxa"/>
            <w:tcBorders>
              <w:top w:val="dotted" w:sz="4" w:space="0" w:color="000000"/>
              <w:left w:val="single" w:sz="4" w:space="0" w:color="000000"/>
              <w:bottom w:val="dotted" w:sz="4" w:space="0" w:color="000000"/>
              <w:right w:val="single" w:sz="4" w:space="0" w:color="000000"/>
            </w:tcBorders>
          </w:tcPr>
          <w:p w:rsidR="00A81953" w:rsidRPr="00087B41" w:rsidRDefault="00A81953" w:rsidP="00571DA6">
            <w:pPr>
              <w:spacing w:before="60" w:after="60"/>
              <w:ind w:right="57"/>
              <w:jc w:val="right"/>
              <w:rPr>
                <w:sz w:val="26"/>
                <w:szCs w:val="26"/>
              </w:rPr>
            </w:pPr>
          </w:p>
        </w:tc>
        <w:tc>
          <w:tcPr>
            <w:tcW w:w="1701" w:type="dxa"/>
            <w:tcBorders>
              <w:top w:val="dotted" w:sz="4" w:space="0" w:color="000000"/>
              <w:left w:val="single" w:sz="4" w:space="0" w:color="000000"/>
              <w:bottom w:val="dotted" w:sz="4" w:space="0" w:color="000000"/>
              <w:right w:val="single" w:sz="4" w:space="0" w:color="000000"/>
            </w:tcBorders>
          </w:tcPr>
          <w:p w:rsidR="00A81953" w:rsidRPr="00087B41" w:rsidRDefault="00A81953"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A81953" w:rsidRPr="00087B41" w:rsidRDefault="0080512D" w:rsidP="00571DA6">
            <w:pPr>
              <w:spacing w:before="60" w:after="60"/>
              <w:ind w:right="57"/>
              <w:jc w:val="both"/>
              <w:rPr>
                <w:b/>
                <w:sz w:val="26"/>
                <w:szCs w:val="26"/>
              </w:rPr>
            </w:pPr>
            <w:r>
              <w:rPr>
                <w:sz w:val="26"/>
                <w:szCs w:val="26"/>
              </w:rPr>
              <w:t xml:space="preserve">- </w:t>
            </w:r>
            <w:r w:rsidR="00A81953" w:rsidRPr="00087B41">
              <w:rPr>
                <w:rStyle w:val="FootnoteReference"/>
                <w:sz w:val="26"/>
                <w:szCs w:val="26"/>
              </w:rPr>
              <w:footnoteReference w:id="21"/>
            </w:r>
            <w:r w:rsidR="00A81953" w:rsidRPr="00087B41">
              <w:rPr>
                <w:sz w:val="26"/>
                <w:szCs w:val="26"/>
              </w:rPr>
              <w:t xml:space="preserve"> Đề nghị điều chỉnh tăng mức lương cơ bản vì các mức lương này đã được </w:t>
            </w:r>
            <w:r w:rsidR="00A81953">
              <w:rPr>
                <w:sz w:val="26"/>
                <w:szCs w:val="26"/>
              </w:rPr>
              <w:t xml:space="preserve">duy trì từ </w:t>
            </w:r>
            <w:r w:rsidR="00A81953" w:rsidRPr="00087B41">
              <w:rPr>
                <w:sz w:val="26"/>
                <w:szCs w:val="26"/>
              </w:rPr>
              <w:t>năm 2013 đến nay</w:t>
            </w:r>
          </w:p>
        </w:tc>
        <w:tc>
          <w:tcPr>
            <w:tcW w:w="7371" w:type="dxa"/>
            <w:tcBorders>
              <w:top w:val="dotted" w:sz="4" w:space="0" w:color="000000"/>
              <w:left w:val="single" w:sz="4" w:space="0" w:color="000000"/>
              <w:bottom w:val="dotted" w:sz="4" w:space="0" w:color="000000"/>
            </w:tcBorders>
          </w:tcPr>
          <w:p w:rsidR="00A81953" w:rsidRPr="00087B41" w:rsidRDefault="00F1541F" w:rsidP="0089524B">
            <w:pPr>
              <w:spacing w:before="60" w:after="60"/>
              <w:ind w:right="57"/>
              <w:jc w:val="both"/>
              <w:rPr>
                <w:sz w:val="26"/>
                <w:szCs w:val="26"/>
              </w:rPr>
            </w:pPr>
            <w:r>
              <w:rPr>
                <w:sz w:val="26"/>
                <w:szCs w:val="26"/>
              </w:rPr>
              <w:t xml:space="preserve">- </w:t>
            </w:r>
            <w:r w:rsidR="00A81953" w:rsidRPr="00087B41">
              <w:rPr>
                <w:sz w:val="26"/>
                <w:szCs w:val="26"/>
              </w:rPr>
              <w:t>Giữ như dự thảo</w:t>
            </w:r>
            <w:r>
              <w:rPr>
                <w:sz w:val="26"/>
                <w:szCs w:val="26"/>
              </w:rPr>
              <w:t>,</w:t>
            </w:r>
            <w:r w:rsidR="00A81953" w:rsidRPr="00087B41">
              <w:rPr>
                <w:sz w:val="26"/>
                <w:szCs w:val="26"/>
              </w:rPr>
              <w:t xml:space="preserve"> vì </w:t>
            </w:r>
            <w:r>
              <w:rPr>
                <w:sz w:val="26"/>
                <w:szCs w:val="26"/>
              </w:rPr>
              <w:t xml:space="preserve">theo cơ chế hiện hành thì </w:t>
            </w:r>
            <w:r w:rsidR="00A81953" w:rsidRPr="00087B41">
              <w:rPr>
                <w:sz w:val="26"/>
                <w:szCs w:val="26"/>
              </w:rPr>
              <w:t>t</w:t>
            </w:r>
            <w:r>
              <w:rPr>
                <w:sz w:val="26"/>
                <w:szCs w:val="26"/>
              </w:rPr>
              <w:t xml:space="preserve">iền lương của người quản lý được hình thành từ </w:t>
            </w:r>
            <w:r w:rsidR="00C41A01">
              <w:rPr>
                <w:sz w:val="26"/>
                <w:szCs w:val="26"/>
              </w:rPr>
              <w:t>0</w:t>
            </w:r>
            <w:r>
              <w:rPr>
                <w:sz w:val="26"/>
                <w:szCs w:val="26"/>
              </w:rPr>
              <w:t>2 thông số (i) mức lương cơ bản và (ii) hệ số tăng thêm.</w:t>
            </w:r>
            <w:r w:rsidR="00FF7090">
              <w:rPr>
                <w:sz w:val="26"/>
                <w:szCs w:val="26"/>
              </w:rPr>
              <w:t xml:space="preserve"> Việc điều chỉnh tiền lương của người quản lý có thể điều chỉnh một trong hai hoặc cả hai thông số trên. Mức lương cơ bản tại </w:t>
            </w:r>
            <w:r w:rsidR="008B1F8B">
              <w:rPr>
                <w:sz w:val="26"/>
                <w:szCs w:val="26"/>
              </w:rPr>
              <w:t>N</w:t>
            </w:r>
            <w:r w:rsidR="00FF7090">
              <w:rPr>
                <w:sz w:val="26"/>
                <w:szCs w:val="26"/>
              </w:rPr>
              <w:t xml:space="preserve">ghị định </w:t>
            </w:r>
            <w:r w:rsidR="00332F9D">
              <w:rPr>
                <w:sz w:val="26"/>
                <w:szCs w:val="26"/>
              </w:rPr>
              <w:t xml:space="preserve">số </w:t>
            </w:r>
            <w:r w:rsidR="00FF7090">
              <w:rPr>
                <w:sz w:val="26"/>
                <w:szCs w:val="26"/>
              </w:rPr>
              <w:t>52</w:t>
            </w:r>
            <w:r w:rsidR="008B1F8B">
              <w:rPr>
                <w:sz w:val="26"/>
                <w:szCs w:val="26"/>
              </w:rPr>
              <w:t>/2016/NĐ-CP</w:t>
            </w:r>
            <w:r w:rsidR="00FF7090">
              <w:rPr>
                <w:sz w:val="26"/>
                <w:szCs w:val="26"/>
              </w:rPr>
              <w:t xml:space="preserve"> thực chất được quy định từ năm 2013, cho nên cần thiết xem xét điều chỉnh. Tuy nhiên, theo Đề án cải cách tiền lương trình Trung ương ban hành </w:t>
            </w:r>
            <w:r w:rsidR="000C42E1">
              <w:rPr>
                <w:sz w:val="26"/>
                <w:szCs w:val="26"/>
              </w:rPr>
              <w:t>N</w:t>
            </w:r>
            <w:r w:rsidR="00FF7090">
              <w:rPr>
                <w:sz w:val="26"/>
                <w:szCs w:val="26"/>
              </w:rPr>
              <w:t xml:space="preserve">ghị quyết </w:t>
            </w:r>
            <w:r w:rsidR="00332F9D">
              <w:rPr>
                <w:sz w:val="26"/>
                <w:szCs w:val="26"/>
              </w:rPr>
              <w:t xml:space="preserve">số </w:t>
            </w:r>
            <w:r w:rsidR="00FF7090">
              <w:rPr>
                <w:sz w:val="26"/>
                <w:szCs w:val="26"/>
              </w:rPr>
              <w:t>27</w:t>
            </w:r>
            <w:r w:rsidR="008B1F8B">
              <w:rPr>
                <w:sz w:val="26"/>
                <w:szCs w:val="26"/>
              </w:rPr>
              <w:t>-NQ/TW</w:t>
            </w:r>
            <w:r w:rsidR="00FF7090">
              <w:rPr>
                <w:sz w:val="26"/>
                <w:szCs w:val="26"/>
              </w:rPr>
              <w:t xml:space="preserve"> sẽ quy định mức lương cơ bản có tính cạnh tranh so với mặt bằng thị trường. Trong điều kiện chưa cải cách tiền lương theo </w:t>
            </w:r>
            <w:r w:rsidR="00204B46">
              <w:rPr>
                <w:sz w:val="26"/>
                <w:szCs w:val="26"/>
              </w:rPr>
              <w:t>N</w:t>
            </w:r>
            <w:r w:rsidR="00FF7090">
              <w:rPr>
                <w:sz w:val="26"/>
                <w:szCs w:val="26"/>
              </w:rPr>
              <w:t xml:space="preserve">ghị quyết </w:t>
            </w:r>
            <w:r w:rsidR="00332F9D">
              <w:rPr>
                <w:sz w:val="26"/>
                <w:szCs w:val="26"/>
              </w:rPr>
              <w:t xml:space="preserve">số </w:t>
            </w:r>
            <w:r w:rsidR="00FF7090">
              <w:rPr>
                <w:sz w:val="26"/>
                <w:szCs w:val="26"/>
              </w:rPr>
              <w:t>27</w:t>
            </w:r>
            <w:r w:rsidR="00204B46">
              <w:rPr>
                <w:sz w:val="26"/>
                <w:szCs w:val="26"/>
              </w:rPr>
              <w:t>-NQ/TW</w:t>
            </w:r>
            <w:r w:rsidR="00FF7090">
              <w:rPr>
                <w:sz w:val="26"/>
                <w:szCs w:val="26"/>
              </w:rPr>
              <w:t xml:space="preserve"> thì chỉ nên chọn </w:t>
            </w:r>
            <w:r w:rsidR="00C41A01">
              <w:rPr>
                <w:sz w:val="26"/>
                <w:szCs w:val="26"/>
              </w:rPr>
              <w:t xml:space="preserve">phương án </w:t>
            </w:r>
            <w:r w:rsidR="00FF7090">
              <w:rPr>
                <w:sz w:val="26"/>
                <w:szCs w:val="26"/>
              </w:rPr>
              <w:t>điều chỉnh hệ số tăng thêm</w:t>
            </w:r>
            <w:r w:rsidR="00C41A01">
              <w:rPr>
                <w:sz w:val="26"/>
                <w:szCs w:val="26"/>
              </w:rPr>
              <w:t xml:space="preserve">, giữ mức lương cơ bản để vừa nâng trần tiền lương cho người quản lý, vừa tạo đồng bộ với cơ chế tiền lương hiện hành đối với công ty cổ phần chi phối tại </w:t>
            </w:r>
            <w:r w:rsidR="009B5C81">
              <w:rPr>
                <w:sz w:val="26"/>
                <w:szCs w:val="26"/>
              </w:rPr>
              <w:t>N</w:t>
            </w:r>
            <w:r w:rsidR="00C41A01">
              <w:rPr>
                <w:sz w:val="26"/>
                <w:szCs w:val="26"/>
              </w:rPr>
              <w:t xml:space="preserve">ghị định </w:t>
            </w:r>
            <w:r w:rsidR="00C70CF2">
              <w:rPr>
                <w:sz w:val="26"/>
                <w:szCs w:val="26"/>
              </w:rPr>
              <w:t xml:space="preserve">số </w:t>
            </w:r>
            <w:r w:rsidR="00C41A01">
              <w:rPr>
                <w:sz w:val="26"/>
                <w:szCs w:val="26"/>
              </w:rPr>
              <w:t>53</w:t>
            </w:r>
            <w:r w:rsidR="009B5C81">
              <w:rPr>
                <w:sz w:val="26"/>
                <w:szCs w:val="26"/>
              </w:rPr>
              <w:t>/2016/NĐ-CP</w:t>
            </w:r>
            <w:r w:rsidR="00C41A01">
              <w:rPr>
                <w:sz w:val="26"/>
                <w:szCs w:val="26"/>
              </w:rPr>
              <w:t xml:space="preserve"> (nếu đ</w:t>
            </w:r>
            <w:r w:rsidR="00D8113D">
              <w:rPr>
                <w:sz w:val="26"/>
                <w:szCs w:val="26"/>
              </w:rPr>
              <w:t>iều chỉnh mức lương cơ bản tại N</w:t>
            </w:r>
            <w:r w:rsidR="00C41A01">
              <w:rPr>
                <w:sz w:val="26"/>
                <w:szCs w:val="26"/>
              </w:rPr>
              <w:t xml:space="preserve">ghị định này mà không điều chỉnh mức lương cơ bản đối với công ty cổ phần chi phối sẽ tạo mâu thuẫn mới trong cơ chế lương của </w:t>
            </w:r>
            <w:r w:rsidR="0089524B">
              <w:rPr>
                <w:sz w:val="26"/>
                <w:szCs w:val="26"/>
              </w:rPr>
              <w:t>doanh nghiệp nhà nước</w:t>
            </w:r>
            <w:r w:rsidR="00C41A01">
              <w:rPr>
                <w:sz w:val="26"/>
                <w:szCs w:val="26"/>
              </w:rPr>
              <w:t>).</w:t>
            </w:r>
          </w:p>
        </w:tc>
      </w:tr>
      <w:tr w:rsidR="00A81953" w:rsidRPr="00F1541F" w:rsidTr="00AE7D2E">
        <w:tc>
          <w:tcPr>
            <w:tcW w:w="709" w:type="dxa"/>
            <w:tcBorders>
              <w:top w:val="dotted" w:sz="4" w:space="0" w:color="000000"/>
              <w:left w:val="single" w:sz="4" w:space="0" w:color="000000"/>
              <w:bottom w:val="dotted" w:sz="4" w:space="0" w:color="000000"/>
              <w:right w:val="single" w:sz="4" w:space="0" w:color="000000"/>
            </w:tcBorders>
          </w:tcPr>
          <w:p w:rsidR="00A81953" w:rsidRPr="00F1541F" w:rsidRDefault="00F1541F" w:rsidP="00571DA6">
            <w:pPr>
              <w:spacing w:before="60" w:after="60"/>
              <w:ind w:right="57"/>
              <w:jc w:val="right"/>
              <w:rPr>
                <w:b/>
                <w:i/>
                <w:sz w:val="26"/>
                <w:szCs w:val="26"/>
              </w:rPr>
            </w:pPr>
            <w:r w:rsidRPr="00F1541F">
              <w:rPr>
                <w:b/>
                <w:i/>
                <w:sz w:val="26"/>
                <w:szCs w:val="26"/>
              </w:rPr>
              <w:t>4.3</w:t>
            </w:r>
          </w:p>
        </w:tc>
        <w:tc>
          <w:tcPr>
            <w:tcW w:w="14884" w:type="dxa"/>
            <w:gridSpan w:val="3"/>
            <w:tcBorders>
              <w:top w:val="dotted" w:sz="4" w:space="0" w:color="000000"/>
              <w:left w:val="single" w:sz="4" w:space="0" w:color="000000"/>
              <w:bottom w:val="dotted" w:sz="4" w:space="0" w:color="000000"/>
            </w:tcBorders>
          </w:tcPr>
          <w:p w:rsidR="00A81953" w:rsidRPr="00F1541F" w:rsidRDefault="00A81953" w:rsidP="00571DA6">
            <w:pPr>
              <w:spacing w:before="60" w:after="60"/>
              <w:ind w:right="57"/>
              <w:rPr>
                <w:b/>
                <w:i/>
                <w:sz w:val="26"/>
                <w:szCs w:val="26"/>
              </w:rPr>
            </w:pPr>
            <w:r w:rsidRPr="00F1541F">
              <w:rPr>
                <w:b/>
                <w:i/>
                <w:sz w:val="26"/>
                <w:szCs w:val="26"/>
              </w:rPr>
              <w:t xml:space="preserve">Hệ số tăng thêm tiền lương </w:t>
            </w:r>
            <w:r w:rsidR="00F1541F">
              <w:rPr>
                <w:b/>
                <w:i/>
                <w:sz w:val="26"/>
                <w:szCs w:val="26"/>
              </w:rPr>
              <w:t>(khoản 4, điều 2)</w:t>
            </w:r>
          </w:p>
        </w:tc>
      </w:tr>
      <w:tr w:rsidR="00733503" w:rsidRPr="00087B41" w:rsidTr="00AE7D2E">
        <w:tc>
          <w:tcPr>
            <w:tcW w:w="709" w:type="dxa"/>
            <w:vMerge w:val="restart"/>
            <w:tcBorders>
              <w:top w:val="dotted" w:sz="4" w:space="0" w:color="000000"/>
              <w:left w:val="single" w:sz="4" w:space="0" w:color="000000"/>
              <w:right w:val="single" w:sz="4" w:space="0" w:color="000000"/>
            </w:tcBorders>
          </w:tcPr>
          <w:p w:rsidR="00733503" w:rsidRPr="00087B41" w:rsidRDefault="00733503" w:rsidP="00571DA6">
            <w:pPr>
              <w:spacing w:before="60" w:after="60"/>
              <w:ind w:right="57"/>
              <w:jc w:val="right"/>
              <w:rPr>
                <w:sz w:val="26"/>
                <w:szCs w:val="26"/>
              </w:rPr>
            </w:pPr>
            <w:r>
              <w:rPr>
                <w:sz w:val="26"/>
                <w:szCs w:val="26"/>
              </w:rPr>
              <w:t xml:space="preserve">a) </w:t>
            </w:r>
          </w:p>
        </w:tc>
        <w:tc>
          <w:tcPr>
            <w:tcW w:w="1701" w:type="dxa"/>
            <w:vMerge w:val="restart"/>
            <w:tcBorders>
              <w:top w:val="dotted" w:sz="4" w:space="0" w:color="000000"/>
              <w:left w:val="single" w:sz="4" w:space="0" w:color="000000"/>
              <w:right w:val="single" w:sz="4" w:space="0" w:color="000000"/>
            </w:tcBorders>
          </w:tcPr>
          <w:p w:rsidR="00733503" w:rsidRPr="00087B41" w:rsidRDefault="00733503" w:rsidP="00571DA6">
            <w:pPr>
              <w:spacing w:before="60" w:after="60"/>
              <w:ind w:right="57"/>
              <w:rPr>
                <w:sz w:val="26"/>
                <w:szCs w:val="26"/>
              </w:rPr>
            </w:pPr>
            <w:r>
              <w:rPr>
                <w:sz w:val="26"/>
                <w:szCs w:val="26"/>
              </w:rPr>
              <w:t>Hệ số tăng thêm</w:t>
            </w:r>
          </w:p>
        </w:tc>
        <w:tc>
          <w:tcPr>
            <w:tcW w:w="5812" w:type="dxa"/>
            <w:tcBorders>
              <w:top w:val="dotted" w:sz="4" w:space="0" w:color="000000"/>
              <w:left w:val="single" w:sz="4" w:space="0" w:color="000000"/>
              <w:bottom w:val="dotted" w:sz="4" w:space="0" w:color="000000"/>
              <w:right w:val="single" w:sz="4" w:space="0" w:color="000000"/>
            </w:tcBorders>
          </w:tcPr>
          <w:p w:rsidR="00733503" w:rsidRPr="00087B41" w:rsidRDefault="00733503" w:rsidP="00571DA6">
            <w:pPr>
              <w:spacing w:before="60" w:after="60"/>
              <w:ind w:right="57"/>
              <w:jc w:val="both"/>
              <w:rPr>
                <w:rStyle w:val="FootnoteReference"/>
                <w:sz w:val="26"/>
                <w:szCs w:val="26"/>
              </w:rPr>
            </w:pPr>
            <w:r>
              <w:rPr>
                <w:sz w:val="26"/>
                <w:szCs w:val="26"/>
              </w:rPr>
              <w:t xml:space="preserve">- </w:t>
            </w:r>
            <w:r w:rsidRPr="00087B41">
              <w:rPr>
                <w:rStyle w:val="FootnoteReference"/>
                <w:sz w:val="26"/>
                <w:szCs w:val="26"/>
              </w:rPr>
              <w:footnoteReference w:id="22"/>
            </w:r>
            <w:r w:rsidRPr="00087B41">
              <w:rPr>
                <w:sz w:val="26"/>
                <w:szCs w:val="26"/>
              </w:rPr>
              <w:t xml:space="preserve"> Đề nghị bỏ hệ số tăng thêm 0,7 lần mức lương cơ bản </w:t>
            </w:r>
            <w:r>
              <w:rPr>
                <w:sz w:val="26"/>
                <w:szCs w:val="26"/>
              </w:rPr>
              <w:t xml:space="preserve">(chỉ </w:t>
            </w:r>
            <w:r w:rsidRPr="00087B41">
              <w:rPr>
                <w:sz w:val="26"/>
                <w:szCs w:val="26"/>
              </w:rPr>
              <w:t>quy định 5 mức 0,5; 1,0; 1,5; 2,0; 2,5 cho tương đồng với công ty có cổ phần, vốn góp chi phối</w:t>
            </w:r>
            <w:r>
              <w:rPr>
                <w:sz w:val="26"/>
                <w:szCs w:val="26"/>
              </w:rPr>
              <w:t>).</w:t>
            </w:r>
          </w:p>
        </w:tc>
        <w:tc>
          <w:tcPr>
            <w:tcW w:w="7371" w:type="dxa"/>
            <w:tcBorders>
              <w:top w:val="dotted" w:sz="4" w:space="0" w:color="000000"/>
              <w:left w:val="single" w:sz="4" w:space="0" w:color="000000"/>
              <w:bottom w:val="dotted" w:sz="4" w:space="0" w:color="000000"/>
            </w:tcBorders>
          </w:tcPr>
          <w:p w:rsidR="00733503" w:rsidRPr="00087B41" w:rsidRDefault="00733503" w:rsidP="00571DA6">
            <w:pPr>
              <w:spacing w:before="60" w:after="60"/>
              <w:ind w:right="57"/>
              <w:rPr>
                <w:sz w:val="26"/>
                <w:szCs w:val="26"/>
              </w:rPr>
            </w:pPr>
            <w:r>
              <w:rPr>
                <w:sz w:val="26"/>
                <w:szCs w:val="26"/>
              </w:rPr>
              <w:t xml:space="preserve">- </w:t>
            </w:r>
            <w:r w:rsidRPr="00087B41">
              <w:rPr>
                <w:sz w:val="26"/>
                <w:szCs w:val="26"/>
              </w:rPr>
              <w:t xml:space="preserve">Tiếp thu </w:t>
            </w:r>
            <w:r>
              <w:rPr>
                <w:sz w:val="26"/>
                <w:szCs w:val="26"/>
              </w:rPr>
              <w:t>trong dự thảo Nghị định (bỏ hệ số 0,7)</w:t>
            </w:r>
          </w:p>
        </w:tc>
      </w:tr>
      <w:tr w:rsidR="00733503" w:rsidRPr="00087B41" w:rsidTr="00AE7D2E">
        <w:tc>
          <w:tcPr>
            <w:tcW w:w="709" w:type="dxa"/>
            <w:vMerge/>
            <w:tcBorders>
              <w:left w:val="single" w:sz="4" w:space="0" w:color="000000"/>
              <w:right w:val="single" w:sz="4" w:space="0" w:color="000000"/>
            </w:tcBorders>
          </w:tcPr>
          <w:p w:rsidR="00733503" w:rsidRDefault="00733503" w:rsidP="00571DA6">
            <w:pPr>
              <w:spacing w:before="60" w:after="60"/>
              <w:ind w:right="57"/>
              <w:jc w:val="right"/>
              <w:rPr>
                <w:sz w:val="26"/>
                <w:szCs w:val="26"/>
              </w:rPr>
            </w:pPr>
          </w:p>
        </w:tc>
        <w:tc>
          <w:tcPr>
            <w:tcW w:w="1701" w:type="dxa"/>
            <w:vMerge/>
            <w:tcBorders>
              <w:left w:val="single" w:sz="4" w:space="0" w:color="000000"/>
              <w:right w:val="single" w:sz="4" w:space="0" w:color="000000"/>
            </w:tcBorders>
          </w:tcPr>
          <w:p w:rsidR="00733503" w:rsidRDefault="00733503"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733503" w:rsidRPr="00087B41" w:rsidRDefault="00733503" w:rsidP="001772FA">
            <w:pPr>
              <w:spacing w:before="60" w:after="60"/>
              <w:ind w:right="57"/>
              <w:jc w:val="both"/>
              <w:rPr>
                <w:rStyle w:val="FootnoteReference"/>
                <w:sz w:val="26"/>
                <w:szCs w:val="26"/>
              </w:rPr>
            </w:pPr>
            <w:r>
              <w:rPr>
                <w:sz w:val="26"/>
                <w:szCs w:val="26"/>
              </w:rPr>
              <w:t xml:space="preserve">- </w:t>
            </w:r>
            <w:r w:rsidRPr="00087B41">
              <w:rPr>
                <w:rStyle w:val="FootnoteReference"/>
                <w:sz w:val="26"/>
                <w:szCs w:val="26"/>
              </w:rPr>
              <w:footnoteReference w:id="23"/>
            </w:r>
            <w:r w:rsidRPr="00087B41">
              <w:rPr>
                <w:sz w:val="26"/>
                <w:szCs w:val="26"/>
              </w:rPr>
              <w:t xml:space="preserve"> Đề nghị bổ sung hệ số tăng thêm tiền lương cao hơn hệ số tối đa đối với doanh nghiệp có quy mô lợi nhuận lớn hơn nhiều so với giới hạn quy định để khuyến khích người quản lý</w:t>
            </w:r>
            <w:r>
              <w:rPr>
                <w:sz w:val="26"/>
                <w:szCs w:val="26"/>
              </w:rPr>
              <w:t xml:space="preserve">; </w:t>
            </w:r>
            <w:r w:rsidRPr="00087B41">
              <w:rPr>
                <w:rStyle w:val="FootnoteReference"/>
                <w:sz w:val="26"/>
                <w:szCs w:val="26"/>
              </w:rPr>
              <w:footnoteReference w:id="24"/>
            </w:r>
            <w:r w:rsidRPr="00087B41">
              <w:rPr>
                <w:sz w:val="26"/>
                <w:szCs w:val="26"/>
              </w:rPr>
              <w:t xml:space="preserve"> bổ sung hệ số tăng thêm (3,0; 3,5; 4,0; 4,5; 5,0 lần) đối với doanh nghiệp có lợi nhuận </w:t>
            </w:r>
            <w:r w:rsidR="001772FA">
              <w:rPr>
                <w:sz w:val="26"/>
                <w:szCs w:val="26"/>
              </w:rPr>
              <w:t>cao</w:t>
            </w:r>
            <w:r w:rsidRPr="00087B41">
              <w:rPr>
                <w:sz w:val="26"/>
                <w:szCs w:val="26"/>
              </w:rPr>
              <w:t xml:space="preserve"> hơn mức lợi nhuận cao nhất</w:t>
            </w:r>
            <w:r>
              <w:rPr>
                <w:sz w:val="26"/>
                <w:szCs w:val="26"/>
              </w:rPr>
              <w:t>.</w:t>
            </w:r>
            <w:r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733503" w:rsidRPr="00087B41" w:rsidRDefault="00733503" w:rsidP="00571DA6">
            <w:pPr>
              <w:spacing w:before="60" w:after="60"/>
              <w:ind w:right="57"/>
              <w:jc w:val="both"/>
              <w:rPr>
                <w:sz w:val="26"/>
                <w:szCs w:val="26"/>
              </w:rPr>
            </w:pPr>
            <w:r>
              <w:rPr>
                <w:sz w:val="26"/>
                <w:szCs w:val="26"/>
              </w:rPr>
              <w:t xml:space="preserve">- </w:t>
            </w:r>
            <w:r w:rsidRPr="00087B41">
              <w:rPr>
                <w:sz w:val="26"/>
                <w:szCs w:val="26"/>
              </w:rPr>
              <w:t xml:space="preserve">Tiếp thu </w:t>
            </w:r>
            <w:r>
              <w:rPr>
                <w:sz w:val="26"/>
                <w:szCs w:val="26"/>
              </w:rPr>
              <w:t>trong dự t</w:t>
            </w:r>
            <w:r w:rsidR="00A26A83">
              <w:rPr>
                <w:sz w:val="26"/>
                <w:szCs w:val="26"/>
              </w:rPr>
              <w:t>hảo Nghị định (điểm b, khoản 4 Đ</w:t>
            </w:r>
            <w:r>
              <w:rPr>
                <w:sz w:val="26"/>
                <w:szCs w:val="26"/>
              </w:rPr>
              <w:t>iều 2) theo hướng quy định điều kiện (vai trò, hiệu quả lợi nhuận cao hơn trên 3 lần tiêu chuẩn chung, so sánh mức lương trên thị trường…) và giao cho chủ sở hữu xem xét</w:t>
            </w:r>
            <w:r w:rsidR="0044422F">
              <w:rPr>
                <w:sz w:val="26"/>
                <w:szCs w:val="26"/>
              </w:rPr>
              <w:t>, quyết định</w:t>
            </w:r>
            <w:r>
              <w:rPr>
                <w:sz w:val="26"/>
                <w:szCs w:val="26"/>
              </w:rPr>
              <w:t xml:space="preserve"> mức cụ thể (chi tiết đã báo cáo trong Tờ trình Chính phủ). </w:t>
            </w:r>
          </w:p>
        </w:tc>
      </w:tr>
      <w:tr w:rsidR="00733503" w:rsidRPr="00087B41" w:rsidTr="00AE7D2E">
        <w:tc>
          <w:tcPr>
            <w:tcW w:w="709" w:type="dxa"/>
            <w:vMerge/>
            <w:tcBorders>
              <w:left w:val="single" w:sz="4" w:space="0" w:color="000000"/>
              <w:right w:val="single" w:sz="4" w:space="0" w:color="000000"/>
            </w:tcBorders>
          </w:tcPr>
          <w:p w:rsidR="00733503" w:rsidRDefault="00733503" w:rsidP="00571DA6">
            <w:pPr>
              <w:spacing w:before="60" w:after="60"/>
              <w:ind w:right="57"/>
              <w:jc w:val="right"/>
              <w:rPr>
                <w:sz w:val="26"/>
                <w:szCs w:val="26"/>
              </w:rPr>
            </w:pPr>
          </w:p>
        </w:tc>
        <w:tc>
          <w:tcPr>
            <w:tcW w:w="1701" w:type="dxa"/>
            <w:vMerge/>
            <w:tcBorders>
              <w:left w:val="single" w:sz="4" w:space="0" w:color="000000"/>
              <w:right w:val="single" w:sz="4" w:space="0" w:color="000000"/>
            </w:tcBorders>
          </w:tcPr>
          <w:p w:rsidR="00733503" w:rsidRDefault="00733503"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733503" w:rsidRPr="00087B41" w:rsidRDefault="00733503" w:rsidP="00571DA6">
            <w:pPr>
              <w:spacing w:before="60" w:after="60"/>
              <w:ind w:right="57"/>
              <w:jc w:val="both"/>
              <w:rPr>
                <w:rStyle w:val="FootnoteReference"/>
                <w:sz w:val="26"/>
                <w:szCs w:val="26"/>
              </w:rPr>
            </w:pPr>
            <w:r>
              <w:rPr>
                <w:sz w:val="26"/>
                <w:szCs w:val="26"/>
              </w:rPr>
              <w:t xml:space="preserve">- </w:t>
            </w:r>
            <w:r w:rsidRPr="00BF6275">
              <w:rPr>
                <w:sz w:val="26"/>
                <w:szCs w:val="26"/>
              </w:rPr>
              <w:t xml:space="preserve">TCT Thương mại Sài Gòn </w:t>
            </w:r>
            <w:r>
              <w:rPr>
                <w:sz w:val="26"/>
                <w:szCs w:val="26"/>
              </w:rPr>
              <w:t>đ</w:t>
            </w:r>
            <w:r w:rsidRPr="00BF6275">
              <w:rPr>
                <w:sz w:val="26"/>
                <w:szCs w:val="26"/>
              </w:rPr>
              <w:t>ề nghị</w:t>
            </w:r>
            <w:r>
              <w:rPr>
                <w:sz w:val="26"/>
                <w:szCs w:val="26"/>
              </w:rPr>
              <w:t xml:space="preserve"> nâng </w:t>
            </w:r>
            <w:r w:rsidRPr="00BF6275">
              <w:rPr>
                <w:sz w:val="26"/>
                <w:szCs w:val="26"/>
              </w:rPr>
              <w:t>hệ số tăng thêm cao hơn</w:t>
            </w:r>
            <w:r w:rsidRPr="00087B41">
              <w:rPr>
                <w:sz w:val="26"/>
                <w:szCs w:val="26"/>
              </w:rPr>
              <w:t xml:space="preserve"> công ty cổ phần chi phối </w:t>
            </w:r>
          </w:p>
        </w:tc>
        <w:tc>
          <w:tcPr>
            <w:tcW w:w="7371" w:type="dxa"/>
            <w:tcBorders>
              <w:top w:val="dotted" w:sz="4" w:space="0" w:color="000000"/>
              <w:left w:val="single" w:sz="4" w:space="0" w:color="000000"/>
              <w:bottom w:val="dotted" w:sz="4" w:space="0" w:color="000000"/>
            </w:tcBorders>
          </w:tcPr>
          <w:p w:rsidR="00733503" w:rsidRPr="00087B41" w:rsidRDefault="00733503" w:rsidP="00571DA6">
            <w:pPr>
              <w:spacing w:before="60" w:after="60"/>
              <w:ind w:right="57"/>
              <w:jc w:val="both"/>
              <w:rPr>
                <w:sz w:val="26"/>
                <w:szCs w:val="26"/>
              </w:rPr>
            </w:pPr>
            <w:r>
              <w:rPr>
                <w:sz w:val="26"/>
                <w:szCs w:val="26"/>
              </w:rPr>
              <w:t xml:space="preserve">- </w:t>
            </w:r>
            <w:r w:rsidRPr="00087B41">
              <w:rPr>
                <w:sz w:val="26"/>
                <w:szCs w:val="26"/>
              </w:rPr>
              <w:t>Giữ như dự thảo</w:t>
            </w:r>
            <w:r>
              <w:rPr>
                <w:sz w:val="26"/>
                <w:szCs w:val="26"/>
              </w:rPr>
              <w:t xml:space="preserve"> cho đồng bộ với quy định hiện hành tại Nghị định </w:t>
            </w:r>
            <w:r w:rsidR="000C37A7">
              <w:rPr>
                <w:sz w:val="26"/>
                <w:szCs w:val="26"/>
              </w:rPr>
              <w:t xml:space="preserve">số </w:t>
            </w:r>
            <w:r>
              <w:rPr>
                <w:sz w:val="26"/>
                <w:szCs w:val="26"/>
              </w:rPr>
              <w:t>53</w:t>
            </w:r>
            <w:r w:rsidR="00030CF9">
              <w:rPr>
                <w:sz w:val="26"/>
                <w:szCs w:val="26"/>
              </w:rPr>
              <w:t>/2016/NĐ-CP</w:t>
            </w:r>
            <w:r>
              <w:rPr>
                <w:sz w:val="26"/>
                <w:szCs w:val="26"/>
              </w:rPr>
              <w:t xml:space="preserve"> đối </w:t>
            </w:r>
            <w:r w:rsidRPr="00087B41">
              <w:rPr>
                <w:sz w:val="26"/>
                <w:szCs w:val="26"/>
              </w:rPr>
              <w:t>với công ty cổ phần chi phối.</w:t>
            </w:r>
            <w:r>
              <w:rPr>
                <w:sz w:val="26"/>
                <w:szCs w:val="26"/>
              </w:rPr>
              <w:t xml:space="preserve"> </w:t>
            </w:r>
          </w:p>
        </w:tc>
      </w:tr>
      <w:tr w:rsidR="00733503" w:rsidRPr="00087B41" w:rsidTr="00AE7D2E">
        <w:trPr>
          <w:trHeight w:val="1306"/>
        </w:trPr>
        <w:tc>
          <w:tcPr>
            <w:tcW w:w="709" w:type="dxa"/>
            <w:vMerge/>
            <w:tcBorders>
              <w:left w:val="single" w:sz="4" w:space="0" w:color="000000"/>
              <w:bottom w:val="dotted" w:sz="4" w:space="0" w:color="000000"/>
              <w:right w:val="single" w:sz="4" w:space="0" w:color="000000"/>
            </w:tcBorders>
          </w:tcPr>
          <w:p w:rsidR="00733503" w:rsidRDefault="00733503" w:rsidP="00571DA6">
            <w:pPr>
              <w:spacing w:before="60" w:after="60"/>
              <w:ind w:right="57"/>
              <w:jc w:val="right"/>
              <w:rPr>
                <w:sz w:val="26"/>
                <w:szCs w:val="26"/>
              </w:rPr>
            </w:pPr>
          </w:p>
        </w:tc>
        <w:tc>
          <w:tcPr>
            <w:tcW w:w="1701" w:type="dxa"/>
            <w:vMerge/>
            <w:tcBorders>
              <w:left w:val="single" w:sz="4" w:space="0" w:color="000000"/>
              <w:bottom w:val="dotted" w:sz="4" w:space="0" w:color="000000"/>
              <w:right w:val="single" w:sz="4" w:space="0" w:color="000000"/>
            </w:tcBorders>
          </w:tcPr>
          <w:p w:rsidR="00733503" w:rsidRDefault="00733503"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733503" w:rsidRPr="00087B41" w:rsidRDefault="00733503" w:rsidP="00571DA6">
            <w:pPr>
              <w:spacing w:before="60" w:after="60"/>
              <w:ind w:right="57"/>
              <w:jc w:val="both"/>
              <w:rPr>
                <w:b/>
                <w:sz w:val="26"/>
                <w:szCs w:val="26"/>
              </w:rPr>
            </w:pPr>
            <w:r>
              <w:rPr>
                <w:sz w:val="26"/>
                <w:szCs w:val="26"/>
              </w:rPr>
              <w:t xml:space="preserve">- </w:t>
            </w:r>
            <w:r w:rsidRPr="00087B41">
              <w:rPr>
                <w:rStyle w:val="FootnoteReference"/>
                <w:sz w:val="26"/>
                <w:szCs w:val="26"/>
              </w:rPr>
              <w:footnoteReference w:id="25"/>
            </w:r>
            <w:r w:rsidRPr="00087B41">
              <w:rPr>
                <w:sz w:val="26"/>
                <w:szCs w:val="26"/>
              </w:rPr>
              <w:t xml:space="preserve"> Đề nghị chia nhỏ hệ số tiền lương tăng thêm (mức 0,1; 0,2,…lần) và quy định công thức tính hệ số tiền lương tăng thêm</w:t>
            </w:r>
            <w:r w:rsidR="000477F9">
              <w:rPr>
                <w:sz w:val="26"/>
                <w:szCs w:val="26"/>
              </w:rPr>
              <w:t xml:space="preserve">; </w:t>
            </w:r>
            <w:r w:rsidR="000477F9" w:rsidRPr="00087B41">
              <w:rPr>
                <w:rStyle w:val="FootnoteReference"/>
                <w:sz w:val="26"/>
                <w:szCs w:val="26"/>
              </w:rPr>
              <w:footnoteReference w:id="26"/>
            </w:r>
            <w:r w:rsidR="000477F9" w:rsidRPr="00087B41">
              <w:rPr>
                <w:sz w:val="26"/>
                <w:szCs w:val="26"/>
              </w:rPr>
              <w:t xml:space="preserve"> </w:t>
            </w:r>
            <w:r w:rsidR="000477F9">
              <w:rPr>
                <w:sz w:val="26"/>
                <w:szCs w:val="26"/>
              </w:rPr>
              <w:t>nâng</w:t>
            </w:r>
            <w:r w:rsidR="000477F9" w:rsidRPr="00087B41">
              <w:rPr>
                <w:sz w:val="26"/>
                <w:szCs w:val="26"/>
              </w:rPr>
              <w:t xml:space="preserve"> hệ số tăng 0,7 lần thành 0,8 để khuyến khích doanh nghiệp</w:t>
            </w:r>
          </w:p>
        </w:tc>
        <w:tc>
          <w:tcPr>
            <w:tcW w:w="7371" w:type="dxa"/>
            <w:tcBorders>
              <w:top w:val="dotted" w:sz="4" w:space="0" w:color="000000"/>
              <w:left w:val="single" w:sz="4" w:space="0" w:color="000000"/>
              <w:bottom w:val="dotted" w:sz="4" w:space="0" w:color="000000"/>
            </w:tcBorders>
          </w:tcPr>
          <w:p w:rsidR="00733503" w:rsidRPr="00087B41" w:rsidRDefault="00733503" w:rsidP="00571DA6">
            <w:pPr>
              <w:spacing w:before="60" w:after="60"/>
              <w:ind w:right="57"/>
              <w:jc w:val="both"/>
              <w:rPr>
                <w:sz w:val="26"/>
                <w:szCs w:val="26"/>
              </w:rPr>
            </w:pPr>
            <w:r>
              <w:rPr>
                <w:sz w:val="26"/>
                <w:szCs w:val="26"/>
              </w:rPr>
              <w:t xml:space="preserve">- </w:t>
            </w:r>
            <w:r w:rsidRPr="00087B41">
              <w:rPr>
                <w:sz w:val="26"/>
                <w:szCs w:val="26"/>
              </w:rPr>
              <w:t>Giữ như dự thảo</w:t>
            </w:r>
            <w:r>
              <w:rPr>
                <w:sz w:val="26"/>
                <w:szCs w:val="26"/>
              </w:rPr>
              <w:t>.</w:t>
            </w:r>
            <w:r w:rsidRPr="00087B41">
              <w:rPr>
                <w:sz w:val="26"/>
                <w:szCs w:val="26"/>
              </w:rPr>
              <w:t xml:space="preserve"> Chính phủ quy định mức trần tối đa tương ứng với các khung lợi nhuận</w:t>
            </w:r>
            <w:r>
              <w:rPr>
                <w:sz w:val="26"/>
                <w:szCs w:val="26"/>
              </w:rPr>
              <w:t xml:space="preserve">, còn mức cụ thể thì giao </w:t>
            </w:r>
            <w:r w:rsidRPr="00087B41">
              <w:rPr>
                <w:sz w:val="26"/>
                <w:szCs w:val="26"/>
              </w:rPr>
              <w:t xml:space="preserve">quyền chủ động cho </w:t>
            </w:r>
            <w:r>
              <w:rPr>
                <w:sz w:val="26"/>
                <w:szCs w:val="26"/>
              </w:rPr>
              <w:t xml:space="preserve">doanh nghiệp và </w:t>
            </w:r>
            <w:r w:rsidRPr="00087B41">
              <w:rPr>
                <w:sz w:val="26"/>
                <w:szCs w:val="26"/>
              </w:rPr>
              <w:t xml:space="preserve">chủ sở hữu quyết định </w:t>
            </w:r>
            <w:r>
              <w:rPr>
                <w:sz w:val="26"/>
                <w:szCs w:val="26"/>
              </w:rPr>
              <w:t xml:space="preserve">cho </w:t>
            </w:r>
            <w:r w:rsidRPr="00087B41">
              <w:rPr>
                <w:sz w:val="26"/>
                <w:szCs w:val="26"/>
              </w:rPr>
              <w:t>phù hợp</w:t>
            </w:r>
            <w:r>
              <w:rPr>
                <w:sz w:val="26"/>
                <w:szCs w:val="26"/>
              </w:rPr>
              <w:t>.</w:t>
            </w:r>
          </w:p>
        </w:tc>
      </w:tr>
      <w:tr w:rsidR="009D0F61" w:rsidRPr="00087B41" w:rsidTr="00AE7D2E">
        <w:tc>
          <w:tcPr>
            <w:tcW w:w="709" w:type="dxa"/>
            <w:vMerge w:val="restart"/>
            <w:tcBorders>
              <w:top w:val="dotted" w:sz="4" w:space="0" w:color="000000"/>
              <w:left w:val="single" w:sz="4" w:space="0" w:color="000000"/>
              <w:right w:val="single" w:sz="4" w:space="0" w:color="000000"/>
            </w:tcBorders>
          </w:tcPr>
          <w:p w:rsidR="009D0F61" w:rsidRDefault="009D0F61" w:rsidP="00571DA6">
            <w:pPr>
              <w:spacing w:before="60" w:after="60"/>
              <w:ind w:right="57"/>
              <w:jc w:val="right"/>
              <w:rPr>
                <w:sz w:val="26"/>
                <w:szCs w:val="26"/>
              </w:rPr>
            </w:pPr>
            <w:r>
              <w:rPr>
                <w:sz w:val="26"/>
                <w:szCs w:val="26"/>
              </w:rPr>
              <w:t>b)</w:t>
            </w:r>
          </w:p>
        </w:tc>
        <w:tc>
          <w:tcPr>
            <w:tcW w:w="1701" w:type="dxa"/>
            <w:vMerge w:val="restart"/>
            <w:tcBorders>
              <w:top w:val="dotted" w:sz="4" w:space="0" w:color="000000"/>
              <w:left w:val="single" w:sz="4" w:space="0" w:color="000000"/>
              <w:right w:val="single" w:sz="4" w:space="0" w:color="000000"/>
            </w:tcBorders>
          </w:tcPr>
          <w:p w:rsidR="009D0F61" w:rsidRDefault="009D0F61" w:rsidP="00571DA6">
            <w:pPr>
              <w:spacing w:before="60" w:after="60"/>
              <w:ind w:right="57"/>
              <w:rPr>
                <w:sz w:val="26"/>
                <w:szCs w:val="26"/>
              </w:rPr>
            </w:pPr>
            <w:r>
              <w:rPr>
                <w:sz w:val="26"/>
                <w:szCs w:val="26"/>
              </w:rPr>
              <w:t>Nhóm ngành/lĩnh vực</w:t>
            </w:r>
          </w:p>
        </w:tc>
        <w:tc>
          <w:tcPr>
            <w:tcW w:w="5812" w:type="dxa"/>
            <w:tcBorders>
              <w:top w:val="dotted" w:sz="4" w:space="0" w:color="000000"/>
              <w:left w:val="single" w:sz="4" w:space="0" w:color="000000"/>
              <w:bottom w:val="dotted" w:sz="4" w:space="0" w:color="000000"/>
              <w:right w:val="single" w:sz="4" w:space="0" w:color="000000"/>
            </w:tcBorders>
          </w:tcPr>
          <w:p w:rsidR="009D0F61" w:rsidRPr="00087B41" w:rsidRDefault="009D0F61" w:rsidP="00571DA6">
            <w:pPr>
              <w:spacing w:before="60" w:after="60"/>
              <w:ind w:right="57"/>
              <w:jc w:val="both"/>
              <w:rPr>
                <w:sz w:val="26"/>
                <w:szCs w:val="26"/>
              </w:rPr>
            </w:pPr>
            <w:r>
              <w:rPr>
                <w:sz w:val="26"/>
                <w:szCs w:val="26"/>
              </w:rPr>
              <w:t xml:space="preserve">- </w:t>
            </w:r>
            <w:r w:rsidRPr="00087B41">
              <w:rPr>
                <w:rStyle w:val="FootnoteReference"/>
                <w:sz w:val="26"/>
                <w:szCs w:val="26"/>
              </w:rPr>
              <w:footnoteReference w:id="27"/>
            </w:r>
            <w:r w:rsidRPr="00087B41">
              <w:rPr>
                <w:sz w:val="26"/>
                <w:szCs w:val="26"/>
              </w:rPr>
              <w:t xml:space="preserve"> Đề nghị </w:t>
            </w:r>
            <w:r>
              <w:rPr>
                <w:sz w:val="26"/>
                <w:szCs w:val="26"/>
              </w:rPr>
              <w:t xml:space="preserve">bổ sung lĩnh vực </w:t>
            </w:r>
            <w:r w:rsidRPr="006929CF">
              <w:rPr>
                <w:i/>
                <w:sz w:val="26"/>
                <w:szCs w:val="26"/>
              </w:rPr>
              <w:t>“chứng khoán”</w:t>
            </w:r>
            <w:r>
              <w:rPr>
                <w:sz w:val="26"/>
                <w:szCs w:val="26"/>
              </w:rPr>
              <w:t xml:space="preserve"> vào nhóm 3, vì đây là lĩnh vực rất đặc thù.</w:t>
            </w:r>
          </w:p>
        </w:tc>
        <w:tc>
          <w:tcPr>
            <w:tcW w:w="7371" w:type="dxa"/>
            <w:tcBorders>
              <w:top w:val="dotted" w:sz="4" w:space="0" w:color="000000"/>
              <w:left w:val="single" w:sz="4" w:space="0" w:color="000000"/>
              <w:bottom w:val="dotted" w:sz="4" w:space="0" w:color="000000"/>
            </w:tcBorders>
          </w:tcPr>
          <w:p w:rsidR="009D0F61" w:rsidRPr="00087B41" w:rsidRDefault="009D0F61" w:rsidP="005B29D6">
            <w:pPr>
              <w:spacing w:before="60" w:after="60"/>
              <w:ind w:right="57"/>
              <w:jc w:val="both"/>
              <w:rPr>
                <w:sz w:val="26"/>
                <w:szCs w:val="26"/>
              </w:rPr>
            </w:pPr>
            <w:r>
              <w:rPr>
                <w:sz w:val="26"/>
                <w:szCs w:val="26"/>
              </w:rPr>
              <w:t xml:space="preserve">- </w:t>
            </w:r>
            <w:r w:rsidRPr="00087B41">
              <w:rPr>
                <w:sz w:val="26"/>
                <w:szCs w:val="26"/>
              </w:rPr>
              <w:t xml:space="preserve">Tiếp thu </w:t>
            </w:r>
            <w:r>
              <w:rPr>
                <w:sz w:val="26"/>
                <w:szCs w:val="26"/>
              </w:rPr>
              <w:t xml:space="preserve">bổ sung vào nhóm 3 trong dự thảo Nghị định </w:t>
            </w:r>
            <w:r w:rsidRPr="006929CF">
              <w:rPr>
                <w:i/>
                <w:sz w:val="26"/>
                <w:szCs w:val="26"/>
              </w:rPr>
              <w:t>“Tổ chức giao dịch thị trường chứng khoán”</w:t>
            </w:r>
          </w:p>
        </w:tc>
      </w:tr>
      <w:tr w:rsidR="009D0F61" w:rsidRPr="00087B41" w:rsidTr="00AE7D2E">
        <w:trPr>
          <w:trHeight w:val="1023"/>
        </w:trPr>
        <w:tc>
          <w:tcPr>
            <w:tcW w:w="709" w:type="dxa"/>
            <w:vMerge/>
            <w:tcBorders>
              <w:left w:val="single" w:sz="4" w:space="0" w:color="000000"/>
              <w:bottom w:val="dotted" w:sz="4" w:space="0" w:color="000000"/>
              <w:right w:val="single" w:sz="4" w:space="0" w:color="000000"/>
            </w:tcBorders>
          </w:tcPr>
          <w:p w:rsidR="009D0F61" w:rsidRDefault="009D0F61" w:rsidP="00571DA6">
            <w:pPr>
              <w:spacing w:before="60" w:after="60"/>
              <w:ind w:right="57"/>
              <w:jc w:val="right"/>
              <w:rPr>
                <w:sz w:val="26"/>
                <w:szCs w:val="26"/>
              </w:rPr>
            </w:pPr>
          </w:p>
        </w:tc>
        <w:tc>
          <w:tcPr>
            <w:tcW w:w="1701" w:type="dxa"/>
            <w:vMerge/>
            <w:tcBorders>
              <w:left w:val="single" w:sz="4" w:space="0" w:color="000000"/>
              <w:bottom w:val="dotted" w:sz="4" w:space="0" w:color="000000"/>
              <w:right w:val="single" w:sz="4" w:space="0" w:color="000000"/>
            </w:tcBorders>
          </w:tcPr>
          <w:p w:rsidR="009D0F61" w:rsidRDefault="009D0F61"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9D0F61" w:rsidRPr="00087B41" w:rsidRDefault="009D0F61" w:rsidP="00571DA6">
            <w:pPr>
              <w:pStyle w:val="FootnoteText"/>
              <w:spacing w:before="60" w:after="60"/>
              <w:jc w:val="both"/>
              <w:rPr>
                <w:rStyle w:val="FootnoteReference"/>
                <w:sz w:val="26"/>
                <w:szCs w:val="26"/>
              </w:rPr>
            </w:pPr>
            <w:r>
              <w:rPr>
                <w:sz w:val="26"/>
                <w:szCs w:val="26"/>
              </w:rPr>
              <w:t xml:space="preserve">- </w:t>
            </w:r>
            <w:r w:rsidRPr="009D0F61">
              <w:rPr>
                <w:sz w:val="26"/>
                <w:szCs w:val="26"/>
              </w:rPr>
              <w:t xml:space="preserve">Ngân hàng Chính sách xã hội đề nghị </w:t>
            </w:r>
            <w:r>
              <w:rPr>
                <w:sz w:val="26"/>
                <w:szCs w:val="26"/>
              </w:rPr>
              <w:t xml:space="preserve">tách riêng </w:t>
            </w:r>
            <w:r w:rsidRPr="00087B41">
              <w:rPr>
                <w:sz w:val="26"/>
                <w:szCs w:val="26"/>
              </w:rPr>
              <w:t>lĩnh vực Ngân hàng Chính sách xã hội</w:t>
            </w:r>
            <w:r>
              <w:rPr>
                <w:sz w:val="26"/>
                <w:szCs w:val="26"/>
              </w:rPr>
              <w:t xml:space="preserve">, do hoạt động không vì mục tiêu lợi nhuận </w:t>
            </w:r>
            <w:r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9D0F61" w:rsidRPr="00087B41" w:rsidRDefault="009D0F61" w:rsidP="00571DA6">
            <w:pPr>
              <w:spacing w:before="60" w:after="60"/>
              <w:ind w:right="57"/>
              <w:jc w:val="both"/>
              <w:rPr>
                <w:sz w:val="26"/>
                <w:szCs w:val="26"/>
              </w:rPr>
            </w:pPr>
            <w:r>
              <w:rPr>
                <w:sz w:val="26"/>
                <w:szCs w:val="26"/>
              </w:rPr>
              <w:t xml:space="preserve">- Giữ như dự thảo, vì đã có quy định riêng đối với doanh nghiệp không vì mục tiêu lợi nhuận thì </w:t>
            </w:r>
            <w:r w:rsidRPr="00087B41">
              <w:rPr>
                <w:sz w:val="26"/>
                <w:szCs w:val="26"/>
              </w:rPr>
              <w:t>thay chỉ tiêu lợi nhuận bằng chênh lệch thu trừ chi</w:t>
            </w:r>
          </w:p>
        </w:tc>
      </w:tr>
      <w:tr w:rsidR="00DB62B6" w:rsidRPr="00087B41" w:rsidTr="00AE7D2E">
        <w:tc>
          <w:tcPr>
            <w:tcW w:w="709" w:type="dxa"/>
            <w:vMerge w:val="restart"/>
            <w:tcBorders>
              <w:top w:val="dotted" w:sz="4" w:space="0" w:color="000000"/>
              <w:left w:val="single" w:sz="4" w:space="0" w:color="000000"/>
              <w:right w:val="single" w:sz="4" w:space="0" w:color="000000"/>
            </w:tcBorders>
          </w:tcPr>
          <w:p w:rsidR="00DB62B6" w:rsidRPr="00DB62B6" w:rsidRDefault="00DB62B6" w:rsidP="00571DA6">
            <w:pPr>
              <w:spacing w:before="60" w:after="60"/>
              <w:ind w:right="57"/>
              <w:jc w:val="right"/>
              <w:rPr>
                <w:sz w:val="26"/>
                <w:szCs w:val="26"/>
              </w:rPr>
            </w:pPr>
            <w:r w:rsidRPr="00DB62B6">
              <w:rPr>
                <w:sz w:val="26"/>
                <w:szCs w:val="26"/>
              </w:rPr>
              <w:t>c)</w:t>
            </w:r>
          </w:p>
        </w:tc>
        <w:tc>
          <w:tcPr>
            <w:tcW w:w="1701" w:type="dxa"/>
            <w:vMerge w:val="restart"/>
            <w:tcBorders>
              <w:top w:val="dotted" w:sz="4" w:space="0" w:color="000000"/>
              <w:left w:val="single" w:sz="4" w:space="0" w:color="000000"/>
              <w:right w:val="single" w:sz="4" w:space="0" w:color="000000"/>
            </w:tcBorders>
          </w:tcPr>
          <w:p w:rsidR="00DB62B6" w:rsidRPr="00DB62B6" w:rsidRDefault="00DB62B6" w:rsidP="00571DA6">
            <w:pPr>
              <w:spacing w:before="60" w:after="60"/>
              <w:ind w:right="57"/>
              <w:rPr>
                <w:sz w:val="26"/>
                <w:szCs w:val="26"/>
              </w:rPr>
            </w:pPr>
            <w:r w:rsidRPr="00DB62B6">
              <w:rPr>
                <w:sz w:val="26"/>
                <w:szCs w:val="26"/>
              </w:rPr>
              <w:t>Cơ chế áp dụng hệ số tăng thêm</w:t>
            </w:r>
          </w:p>
        </w:tc>
        <w:tc>
          <w:tcPr>
            <w:tcW w:w="5812" w:type="dxa"/>
            <w:tcBorders>
              <w:top w:val="dotted" w:sz="4" w:space="0" w:color="000000"/>
              <w:left w:val="single" w:sz="4" w:space="0" w:color="000000"/>
              <w:bottom w:val="dotted" w:sz="4" w:space="0" w:color="000000"/>
              <w:right w:val="single" w:sz="4" w:space="0" w:color="000000"/>
            </w:tcBorders>
          </w:tcPr>
          <w:p w:rsidR="00DB62B6" w:rsidRPr="00DB62B6" w:rsidRDefault="00DB62B6" w:rsidP="00571DA6">
            <w:pPr>
              <w:spacing w:before="60" w:after="60"/>
              <w:ind w:right="57"/>
              <w:jc w:val="both"/>
              <w:rPr>
                <w:rStyle w:val="FootnoteReference"/>
                <w:sz w:val="26"/>
                <w:szCs w:val="26"/>
              </w:rPr>
            </w:pPr>
            <w:r w:rsidRPr="00DB62B6">
              <w:rPr>
                <w:sz w:val="26"/>
                <w:szCs w:val="26"/>
              </w:rPr>
              <w:t xml:space="preserve">- </w:t>
            </w:r>
            <w:r w:rsidRPr="00DB62B6">
              <w:rPr>
                <w:rStyle w:val="FootnoteReference"/>
                <w:sz w:val="26"/>
                <w:szCs w:val="26"/>
              </w:rPr>
              <w:footnoteReference w:id="28"/>
            </w:r>
            <w:r w:rsidRPr="00DB62B6">
              <w:rPr>
                <w:sz w:val="26"/>
                <w:szCs w:val="26"/>
              </w:rPr>
              <w:t xml:space="preserve"> Đề nghị tách riêng doanh nghiệp hoạt động không vì mục tiêu lợi nhuận khi áp dụng hệ số tăng thêm </w:t>
            </w:r>
          </w:p>
        </w:tc>
        <w:tc>
          <w:tcPr>
            <w:tcW w:w="7371" w:type="dxa"/>
            <w:tcBorders>
              <w:top w:val="dotted" w:sz="4" w:space="0" w:color="000000"/>
              <w:left w:val="single" w:sz="4" w:space="0" w:color="000000"/>
              <w:bottom w:val="dotted" w:sz="4" w:space="0" w:color="000000"/>
            </w:tcBorders>
          </w:tcPr>
          <w:p w:rsidR="00DB62B6" w:rsidRPr="00087B41" w:rsidRDefault="00DB62B6" w:rsidP="00955E96">
            <w:pPr>
              <w:spacing w:before="60" w:after="60"/>
              <w:ind w:right="57"/>
              <w:rPr>
                <w:sz w:val="26"/>
                <w:szCs w:val="26"/>
              </w:rPr>
            </w:pPr>
            <w:r w:rsidRPr="00DB62B6">
              <w:rPr>
                <w:sz w:val="26"/>
                <w:szCs w:val="26"/>
              </w:rPr>
              <w:t xml:space="preserve">- Tiếp thu bổ sung vào khoản 6 </w:t>
            </w:r>
            <w:r w:rsidR="00955E96">
              <w:rPr>
                <w:sz w:val="26"/>
                <w:szCs w:val="26"/>
              </w:rPr>
              <w:t>Đ</w:t>
            </w:r>
            <w:r w:rsidRPr="00DB62B6">
              <w:rPr>
                <w:sz w:val="26"/>
                <w:szCs w:val="26"/>
              </w:rPr>
              <w:t>iều 2 dự thảo</w:t>
            </w:r>
          </w:p>
        </w:tc>
      </w:tr>
      <w:tr w:rsidR="00DB62B6" w:rsidRPr="00087B41" w:rsidTr="00AE7D2E">
        <w:tc>
          <w:tcPr>
            <w:tcW w:w="709" w:type="dxa"/>
            <w:vMerge/>
            <w:tcBorders>
              <w:left w:val="single" w:sz="4" w:space="0" w:color="000000"/>
              <w:right w:val="single" w:sz="4" w:space="0" w:color="000000"/>
            </w:tcBorders>
          </w:tcPr>
          <w:p w:rsidR="00DB62B6" w:rsidRPr="00087B41" w:rsidRDefault="00DB62B6" w:rsidP="00571DA6">
            <w:pPr>
              <w:spacing w:before="60" w:after="60"/>
              <w:ind w:right="57"/>
              <w:jc w:val="right"/>
              <w:rPr>
                <w:sz w:val="26"/>
                <w:szCs w:val="26"/>
              </w:rPr>
            </w:pPr>
          </w:p>
        </w:tc>
        <w:tc>
          <w:tcPr>
            <w:tcW w:w="1701" w:type="dxa"/>
            <w:vMerge/>
            <w:tcBorders>
              <w:left w:val="single" w:sz="4" w:space="0" w:color="000000"/>
              <w:right w:val="single" w:sz="4" w:space="0" w:color="000000"/>
            </w:tcBorders>
          </w:tcPr>
          <w:p w:rsidR="00DB62B6" w:rsidRPr="00087B41" w:rsidRDefault="00DB62B6"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B62B6" w:rsidRPr="00087B41" w:rsidRDefault="00DB62B6" w:rsidP="00571DA6">
            <w:pPr>
              <w:spacing w:before="60" w:after="60"/>
              <w:ind w:right="57"/>
              <w:jc w:val="both"/>
              <w:rPr>
                <w:rStyle w:val="FootnoteReference"/>
                <w:sz w:val="26"/>
                <w:szCs w:val="26"/>
              </w:rPr>
            </w:pPr>
            <w:r w:rsidRPr="00087B41">
              <w:rPr>
                <w:sz w:val="26"/>
                <w:szCs w:val="26"/>
              </w:rPr>
              <w:t xml:space="preserve">- </w:t>
            </w:r>
            <w:r w:rsidRPr="00087B41">
              <w:rPr>
                <w:rStyle w:val="FootnoteReference"/>
                <w:sz w:val="26"/>
                <w:szCs w:val="26"/>
              </w:rPr>
              <w:footnoteReference w:id="29"/>
            </w:r>
            <w:r w:rsidRPr="00087B41">
              <w:rPr>
                <w:sz w:val="26"/>
                <w:szCs w:val="26"/>
              </w:rPr>
              <w:t xml:space="preserve"> Đề nghị giảm khung lợi nhuận áp dụng hệ số tăng thêm 0,5 - 1,0</w:t>
            </w:r>
            <w:r>
              <w:rPr>
                <w:sz w:val="26"/>
                <w:szCs w:val="26"/>
              </w:rPr>
              <w:t xml:space="preserve">; </w:t>
            </w:r>
            <w:r w:rsidRPr="00087B41">
              <w:rPr>
                <w:rStyle w:val="FootnoteReference"/>
                <w:sz w:val="26"/>
                <w:szCs w:val="26"/>
              </w:rPr>
              <w:footnoteReference w:id="30"/>
            </w:r>
            <w:r w:rsidRPr="00087B41">
              <w:rPr>
                <w:sz w:val="26"/>
                <w:szCs w:val="26"/>
              </w:rPr>
              <w:t xml:space="preserve"> giảm khung lợi nhuận áp dụng hệ số tăng thêm 2,5 lần đối với lĩnh vực tài chính, ngân hàng</w:t>
            </w:r>
          </w:p>
        </w:tc>
        <w:tc>
          <w:tcPr>
            <w:tcW w:w="7371" w:type="dxa"/>
            <w:tcBorders>
              <w:top w:val="dotted" w:sz="4" w:space="0" w:color="000000"/>
              <w:left w:val="single" w:sz="4" w:space="0" w:color="000000"/>
              <w:bottom w:val="dotted" w:sz="4" w:space="0" w:color="000000"/>
            </w:tcBorders>
          </w:tcPr>
          <w:p w:rsidR="00DB62B6" w:rsidRPr="00087B41" w:rsidRDefault="00DB62B6" w:rsidP="00571DA6">
            <w:pPr>
              <w:spacing w:before="60" w:after="60"/>
              <w:ind w:right="57"/>
              <w:jc w:val="both"/>
              <w:rPr>
                <w:sz w:val="26"/>
                <w:szCs w:val="26"/>
              </w:rPr>
            </w:pPr>
            <w:r>
              <w:rPr>
                <w:sz w:val="26"/>
                <w:szCs w:val="26"/>
              </w:rPr>
              <w:t>- Giữ như dự thảo, vì không hạ tiêu chuẩn hiện hành để tăng lương. Việc mở rộng hệ số tăng thêm chủ yếu để khuyến khích doanh nghiệp có quy mô lớn, phấn đấu tăng hiệu quả để tăng lương.</w:t>
            </w:r>
          </w:p>
        </w:tc>
      </w:tr>
      <w:tr w:rsidR="00DB62B6" w:rsidRPr="00087B41" w:rsidTr="000D6B93">
        <w:tc>
          <w:tcPr>
            <w:tcW w:w="709" w:type="dxa"/>
            <w:vMerge/>
            <w:tcBorders>
              <w:left w:val="single" w:sz="4" w:space="0" w:color="000000"/>
              <w:right w:val="single" w:sz="4" w:space="0" w:color="000000"/>
            </w:tcBorders>
          </w:tcPr>
          <w:p w:rsidR="00DB62B6" w:rsidRPr="00087B41" w:rsidRDefault="00DB62B6" w:rsidP="00571DA6">
            <w:pPr>
              <w:spacing w:before="60" w:after="60"/>
              <w:ind w:right="57"/>
              <w:jc w:val="right"/>
              <w:rPr>
                <w:sz w:val="26"/>
                <w:szCs w:val="26"/>
              </w:rPr>
            </w:pPr>
          </w:p>
        </w:tc>
        <w:tc>
          <w:tcPr>
            <w:tcW w:w="1701" w:type="dxa"/>
            <w:vMerge/>
            <w:tcBorders>
              <w:left w:val="single" w:sz="4" w:space="0" w:color="000000"/>
              <w:right w:val="single" w:sz="4" w:space="0" w:color="000000"/>
            </w:tcBorders>
          </w:tcPr>
          <w:p w:rsidR="00DB62B6" w:rsidRPr="00087B41" w:rsidRDefault="00DB62B6"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B62B6" w:rsidRPr="00087B41" w:rsidRDefault="00DB62B6" w:rsidP="00571DA6">
            <w:pPr>
              <w:spacing w:before="60" w:after="60"/>
              <w:ind w:right="57"/>
              <w:jc w:val="both"/>
              <w:rPr>
                <w:b/>
                <w:sz w:val="26"/>
                <w:szCs w:val="26"/>
              </w:rPr>
            </w:pPr>
            <w:r>
              <w:rPr>
                <w:sz w:val="26"/>
                <w:szCs w:val="26"/>
              </w:rPr>
              <w:t xml:space="preserve">- </w:t>
            </w:r>
            <w:r w:rsidRPr="0086263A">
              <w:rPr>
                <w:sz w:val="26"/>
                <w:szCs w:val="26"/>
              </w:rPr>
              <w:t xml:space="preserve">TCT Đầu tư và Kinh doanh vốn </w:t>
            </w:r>
            <w:r>
              <w:rPr>
                <w:sz w:val="26"/>
                <w:szCs w:val="26"/>
              </w:rPr>
              <w:t>đ</w:t>
            </w:r>
            <w:r w:rsidRPr="00087B41">
              <w:rPr>
                <w:sz w:val="26"/>
                <w:szCs w:val="26"/>
              </w:rPr>
              <w:t>ề nghị doanh nghiệp có lợi nhuận cao hơn khung</w:t>
            </w:r>
            <w:r>
              <w:rPr>
                <w:sz w:val="26"/>
                <w:szCs w:val="26"/>
              </w:rPr>
              <w:t xml:space="preserve">, </w:t>
            </w:r>
            <w:r w:rsidR="00DD6EAA">
              <w:rPr>
                <w:sz w:val="26"/>
                <w:szCs w:val="26"/>
              </w:rPr>
              <w:t xml:space="preserve">khi </w:t>
            </w:r>
            <w:r w:rsidRPr="00087B41">
              <w:rPr>
                <w:sz w:val="26"/>
                <w:szCs w:val="26"/>
              </w:rPr>
              <w:t>áp dụng hệ số tăng thêm từ 1,5 - 2,5 thì không phải so sánh lợi nhuận kế hoạch với thực hiện năm trước liền kề</w:t>
            </w:r>
          </w:p>
        </w:tc>
        <w:tc>
          <w:tcPr>
            <w:tcW w:w="7371" w:type="dxa"/>
            <w:tcBorders>
              <w:top w:val="dotted" w:sz="4" w:space="0" w:color="000000"/>
              <w:left w:val="single" w:sz="4" w:space="0" w:color="000000"/>
              <w:bottom w:val="dotted" w:sz="4" w:space="0" w:color="000000"/>
            </w:tcBorders>
          </w:tcPr>
          <w:p w:rsidR="00DB62B6" w:rsidRPr="00087B41" w:rsidRDefault="00DB62B6" w:rsidP="00571DA6">
            <w:pPr>
              <w:spacing w:before="60" w:after="60"/>
              <w:ind w:right="57"/>
              <w:jc w:val="both"/>
              <w:rPr>
                <w:sz w:val="26"/>
                <w:szCs w:val="26"/>
              </w:rPr>
            </w:pPr>
            <w:r>
              <w:rPr>
                <w:sz w:val="26"/>
                <w:szCs w:val="26"/>
              </w:rPr>
              <w:t>- Giữ như dự thảo, vì nguyên tắc chung xuyên suốt trong cơ chế tiền lương là phải so sánh tiền lương, hiệu quả với kỳ trước (kế hoạch so với thực hiện năm trước, thực hiện so với kế hoạch).</w:t>
            </w:r>
          </w:p>
        </w:tc>
      </w:tr>
      <w:tr w:rsidR="00DB62B6" w:rsidRPr="00087B41" w:rsidTr="000D6B93">
        <w:tc>
          <w:tcPr>
            <w:tcW w:w="709" w:type="dxa"/>
            <w:vMerge/>
            <w:tcBorders>
              <w:left w:val="single" w:sz="4" w:space="0" w:color="000000"/>
              <w:right w:val="single" w:sz="4" w:space="0" w:color="000000"/>
            </w:tcBorders>
          </w:tcPr>
          <w:p w:rsidR="00DB62B6" w:rsidRPr="00087B41" w:rsidRDefault="00DB62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right w:val="single" w:sz="4" w:space="0" w:color="000000"/>
            </w:tcBorders>
          </w:tcPr>
          <w:p w:rsidR="00DB62B6" w:rsidRPr="00087B41" w:rsidRDefault="00DB62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B62B6" w:rsidRPr="00087B41" w:rsidRDefault="00DB62B6" w:rsidP="00571DA6">
            <w:pPr>
              <w:spacing w:before="60" w:after="60"/>
              <w:ind w:right="57"/>
              <w:jc w:val="both"/>
              <w:rPr>
                <w:rStyle w:val="FootnoteReference"/>
                <w:sz w:val="26"/>
                <w:szCs w:val="26"/>
              </w:rPr>
            </w:pPr>
            <w:r>
              <w:rPr>
                <w:sz w:val="26"/>
                <w:szCs w:val="26"/>
              </w:rPr>
              <w:t xml:space="preserve">- </w:t>
            </w:r>
            <w:r w:rsidRPr="001D442A">
              <w:rPr>
                <w:sz w:val="26"/>
                <w:szCs w:val="26"/>
              </w:rPr>
              <w:t>Bộ Quốc phòng</w:t>
            </w:r>
            <w:r w:rsidRPr="00087B41">
              <w:rPr>
                <w:sz w:val="26"/>
                <w:szCs w:val="26"/>
              </w:rPr>
              <w:t xml:space="preserve"> </w:t>
            </w:r>
            <w:r>
              <w:rPr>
                <w:sz w:val="26"/>
                <w:szCs w:val="26"/>
              </w:rPr>
              <w:t>đ</w:t>
            </w:r>
            <w:r w:rsidRPr="00087B41">
              <w:rPr>
                <w:sz w:val="26"/>
                <w:szCs w:val="26"/>
              </w:rPr>
              <w:t xml:space="preserve">ề nghị </w:t>
            </w:r>
            <w:r w:rsidR="003E3907" w:rsidRPr="00087B41">
              <w:rPr>
                <w:sz w:val="26"/>
                <w:szCs w:val="26"/>
              </w:rPr>
              <w:t xml:space="preserve">quy định </w:t>
            </w:r>
            <w:r w:rsidR="005417FF">
              <w:rPr>
                <w:sz w:val="26"/>
                <w:szCs w:val="26"/>
              </w:rPr>
              <w:t xml:space="preserve">(i) </w:t>
            </w:r>
            <w:r w:rsidRPr="00087B41">
              <w:rPr>
                <w:sz w:val="26"/>
                <w:szCs w:val="26"/>
              </w:rPr>
              <w:t>mức tăng lương không vượt quá mức tăng lợi nhuận</w:t>
            </w:r>
            <w:r w:rsidR="005417FF">
              <w:rPr>
                <w:sz w:val="26"/>
                <w:szCs w:val="26"/>
              </w:rPr>
              <w:t xml:space="preserve">; (ii) </w:t>
            </w:r>
            <w:r w:rsidR="005417FF" w:rsidRPr="00087B41">
              <w:rPr>
                <w:sz w:val="26"/>
                <w:szCs w:val="26"/>
              </w:rPr>
              <w:t xml:space="preserve">tiền lương khi doanh nghiệp có lợi nhuận không thấp hơn năm trước nhưng tiền lương thấp hơn năm trước </w:t>
            </w:r>
          </w:p>
        </w:tc>
        <w:tc>
          <w:tcPr>
            <w:tcW w:w="7371" w:type="dxa"/>
            <w:tcBorders>
              <w:top w:val="dotted" w:sz="4" w:space="0" w:color="000000"/>
              <w:left w:val="single" w:sz="4" w:space="0" w:color="000000"/>
              <w:bottom w:val="dotted" w:sz="4" w:space="0" w:color="000000"/>
            </w:tcBorders>
          </w:tcPr>
          <w:p w:rsidR="00DB62B6" w:rsidRPr="00F75764" w:rsidRDefault="00DB62B6" w:rsidP="008C5892">
            <w:pPr>
              <w:spacing w:before="60" w:after="60"/>
              <w:ind w:right="57"/>
              <w:jc w:val="both"/>
              <w:rPr>
                <w:spacing w:val="-4"/>
                <w:sz w:val="26"/>
                <w:szCs w:val="26"/>
              </w:rPr>
            </w:pPr>
            <w:r w:rsidRPr="00F75764">
              <w:rPr>
                <w:spacing w:val="-4"/>
                <w:sz w:val="26"/>
                <w:szCs w:val="26"/>
              </w:rPr>
              <w:t xml:space="preserve">- Giữ như dự thảo. </w:t>
            </w:r>
            <w:r w:rsidR="005417FF" w:rsidRPr="00F75764">
              <w:rPr>
                <w:spacing w:val="-4"/>
                <w:sz w:val="26"/>
                <w:szCs w:val="26"/>
              </w:rPr>
              <w:t xml:space="preserve">(i) </w:t>
            </w:r>
            <w:r w:rsidRPr="00F75764">
              <w:rPr>
                <w:spacing w:val="-4"/>
                <w:sz w:val="26"/>
                <w:szCs w:val="26"/>
              </w:rPr>
              <w:t xml:space="preserve">Nguyên tắc chung xác định tiền lương của </w:t>
            </w:r>
            <w:r w:rsidR="008C5892">
              <w:rPr>
                <w:spacing w:val="-4"/>
                <w:sz w:val="26"/>
                <w:szCs w:val="26"/>
              </w:rPr>
              <w:t>người quản lý gắn với hiệu quả sản xuất kinh doanh</w:t>
            </w:r>
            <w:r w:rsidRPr="00F75764">
              <w:rPr>
                <w:spacing w:val="-4"/>
                <w:sz w:val="26"/>
                <w:szCs w:val="26"/>
              </w:rPr>
              <w:t xml:space="preserve">, kết quả quản lý điều hành đã được quy định tại khoản 1, </w:t>
            </w:r>
            <w:r w:rsidR="000B411F" w:rsidRPr="00F75764">
              <w:rPr>
                <w:spacing w:val="-4"/>
                <w:sz w:val="26"/>
                <w:szCs w:val="26"/>
              </w:rPr>
              <w:t>Đ</w:t>
            </w:r>
            <w:r w:rsidRPr="00F75764">
              <w:rPr>
                <w:spacing w:val="-4"/>
                <w:sz w:val="26"/>
                <w:szCs w:val="26"/>
              </w:rPr>
              <w:t xml:space="preserve">iều 4 Nghị định </w:t>
            </w:r>
            <w:r w:rsidR="009E2B00">
              <w:rPr>
                <w:spacing w:val="-4"/>
                <w:sz w:val="26"/>
                <w:szCs w:val="26"/>
              </w:rPr>
              <w:t xml:space="preserve">số </w:t>
            </w:r>
            <w:r w:rsidRPr="00F75764">
              <w:rPr>
                <w:spacing w:val="-4"/>
                <w:sz w:val="26"/>
                <w:szCs w:val="26"/>
              </w:rPr>
              <w:t>52</w:t>
            </w:r>
            <w:r w:rsidR="000B411F" w:rsidRPr="00F75764">
              <w:rPr>
                <w:spacing w:val="-4"/>
                <w:sz w:val="26"/>
                <w:szCs w:val="26"/>
              </w:rPr>
              <w:t>/2016/NĐ-CP</w:t>
            </w:r>
            <w:r w:rsidRPr="00F75764">
              <w:rPr>
                <w:spacing w:val="-4"/>
                <w:sz w:val="26"/>
                <w:szCs w:val="26"/>
              </w:rPr>
              <w:t xml:space="preserve">. Việc xác định tiền lương cụ thể gắn với quy mô lợi nhuận, mức tăng lợi nhuận đã được quy định tại </w:t>
            </w:r>
            <w:r w:rsidR="002069AD" w:rsidRPr="00F75764">
              <w:rPr>
                <w:spacing w:val="-4"/>
                <w:sz w:val="26"/>
                <w:szCs w:val="26"/>
              </w:rPr>
              <w:t>Đ</w:t>
            </w:r>
            <w:r w:rsidR="00B128D8" w:rsidRPr="00F75764">
              <w:rPr>
                <w:spacing w:val="-4"/>
                <w:sz w:val="26"/>
                <w:szCs w:val="26"/>
              </w:rPr>
              <w:t>iều 2 dự thảo N</w:t>
            </w:r>
            <w:r w:rsidRPr="00F75764">
              <w:rPr>
                <w:spacing w:val="-4"/>
                <w:sz w:val="26"/>
                <w:szCs w:val="26"/>
              </w:rPr>
              <w:t xml:space="preserve">ghị định này (theo đó tiền lương vừa phải dựa trên quy mô lợi nhuận, vừa dựa trên mức tăng lợi </w:t>
            </w:r>
            <w:r w:rsidRPr="00F75764">
              <w:rPr>
                <w:spacing w:val="-4"/>
                <w:sz w:val="26"/>
                <w:szCs w:val="26"/>
              </w:rPr>
              <w:lastRenderedPageBreak/>
              <w:t xml:space="preserve">nhuận). </w:t>
            </w:r>
            <w:r w:rsidR="005417FF" w:rsidRPr="00F75764">
              <w:rPr>
                <w:spacing w:val="-4"/>
                <w:sz w:val="26"/>
                <w:szCs w:val="26"/>
              </w:rPr>
              <w:t xml:space="preserve">(ii) nội dung </w:t>
            </w:r>
            <w:r w:rsidR="000B411F" w:rsidRPr="00F75764">
              <w:rPr>
                <w:spacing w:val="-4"/>
                <w:sz w:val="26"/>
                <w:szCs w:val="26"/>
              </w:rPr>
              <w:t>này đã quy định tại N</w:t>
            </w:r>
            <w:r w:rsidR="005417FF" w:rsidRPr="00F75764">
              <w:rPr>
                <w:spacing w:val="-4"/>
                <w:sz w:val="26"/>
                <w:szCs w:val="26"/>
              </w:rPr>
              <w:t xml:space="preserve">ghị định </w:t>
            </w:r>
            <w:r w:rsidR="00AF692F">
              <w:rPr>
                <w:spacing w:val="-4"/>
                <w:sz w:val="26"/>
                <w:szCs w:val="26"/>
              </w:rPr>
              <w:t xml:space="preserve">số </w:t>
            </w:r>
            <w:r w:rsidR="005417FF" w:rsidRPr="00F75764">
              <w:rPr>
                <w:spacing w:val="-4"/>
                <w:sz w:val="26"/>
                <w:szCs w:val="26"/>
              </w:rPr>
              <w:t>52</w:t>
            </w:r>
            <w:r w:rsidR="000B411F" w:rsidRPr="00F75764">
              <w:rPr>
                <w:spacing w:val="-4"/>
                <w:sz w:val="26"/>
                <w:szCs w:val="26"/>
              </w:rPr>
              <w:t>/2016/NĐ-CP</w:t>
            </w:r>
            <w:r w:rsidR="005417FF" w:rsidRPr="00F75764">
              <w:rPr>
                <w:spacing w:val="-4"/>
                <w:sz w:val="26"/>
                <w:szCs w:val="26"/>
              </w:rPr>
              <w:t xml:space="preserve"> và tiếp tục kế thừa tại điểm đ, khoản 4 </w:t>
            </w:r>
            <w:r w:rsidR="00151E6C" w:rsidRPr="00F75764">
              <w:rPr>
                <w:spacing w:val="-4"/>
                <w:sz w:val="26"/>
                <w:szCs w:val="26"/>
              </w:rPr>
              <w:t>Điều 2 N</w:t>
            </w:r>
            <w:r w:rsidR="005417FF" w:rsidRPr="00F75764">
              <w:rPr>
                <w:spacing w:val="-4"/>
                <w:sz w:val="26"/>
                <w:szCs w:val="26"/>
              </w:rPr>
              <w:t xml:space="preserve">ghị định này </w:t>
            </w:r>
          </w:p>
        </w:tc>
      </w:tr>
      <w:tr w:rsidR="00DB62B6" w:rsidRPr="00087B41" w:rsidTr="000D6B93">
        <w:tc>
          <w:tcPr>
            <w:tcW w:w="709" w:type="dxa"/>
            <w:vMerge/>
            <w:tcBorders>
              <w:left w:val="single" w:sz="4" w:space="0" w:color="000000"/>
              <w:right w:val="single" w:sz="4" w:space="0" w:color="000000"/>
            </w:tcBorders>
          </w:tcPr>
          <w:p w:rsidR="00DB62B6" w:rsidRPr="00087B41" w:rsidRDefault="00DB62B6" w:rsidP="00571DA6">
            <w:pPr>
              <w:spacing w:before="60" w:after="60"/>
              <w:ind w:right="57"/>
              <w:rPr>
                <w:sz w:val="26"/>
                <w:szCs w:val="26"/>
              </w:rPr>
            </w:pPr>
          </w:p>
        </w:tc>
        <w:tc>
          <w:tcPr>
            <w:tcW w:w="1701" w:type="dxa"/>
            <w:vMerge/>
            <w:tcBorders>
              <w:left w:val="single" w:sz="4" w:space="0" w:color="000000"/>
              <w:right w:val="single" w:sz="4" w:space="0" w:color="000000"/>
            </w:tcBorders>
          </w:tcPr>
          <w:p w:rsidR="00DB62B6" w:rsidRPr="00087B41" w:rsidRDefault="00DB62B6"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B62B6" w:rsidRPr="00087B41" w:rsidRDefault="00DB62B6" w:rsidP="00571DA6">
            <w:pPr>
              <w:spacing w:before="60" w:after="60"/>
              <w:ind w:right="57"/>
              <w:jc w:val="both"/>
              <w:rPr>
                <w:b/>
                <w:sz w:val="26"/>
                <w:szCs w:val="26"/>
              </w:rPr>
            </w:pPr>
            <w:r>
              <w:rPr>
                <w:sz w:val="26"/>
                <w:szCs w:val="26"/>
              </w:rPr>
              <w:t xml:space="preserve">- </w:t>
            </w:r>
            <w:r w:rsidRPr="00087B41">
              <w:rPr>
                <w:rStyle w:val="FootnoteReference"/>
                <w:sz w:val="26"/>
                <w:szCs w:val="26"/>
              </w:rPr>
              <w:footnoteReference w:id="31"/>
            </w:r>
            <w:r w:rsidRPr="00087B41">
              <w:rPr>
                <w:sz w:val="26"/>
                <w:szCs w:val="26"/>
              </w:rPr>
              <w:t xml:space="preserve"> Đề nghị bỏ khống chế mức 70% hệ số tăng thêm đối với công ty có lợi nhuận kế hoạch thấp hơn thực hiện của năm trước </w:t>
            </w:r>
            <w:r>
              <w:rPr>
                <w:sz w:val="26"/>
                <w:szCs w:val="26"/>
              </w:rPr>
              <w:t xml:space="preserve">(thay vào đó bằng hệ số tăng thêm </w:t>
            </w:r>
            <w:r w:rsidRPr="00087B41">
              <w:rPr>
                <w:sz w:val="26"/>
                <w:szCs w:val="26"/>
              </w:rPr>
              <w:t>nhân tỷ lệ lợi nhuận kế hoạch</w:t>
            </w:r>
            <w:r>
              <w:rPr>
                <w:sz w:val="26"/>
                <w:szCs w:val="26"/>
              </w:rPr>
              <w:t>/</w:t>
            </w:r>
            <w:r w:rsidRPr="00087B41">
              <w:rPr>
                <w:sz w:val="26"/>
                <w:szCs w:val="26"/>
              </w:rPr>
              <w:t>thực hiện năm trước</w:t>
            </w:r>
            <w:r>
              <w:rPr>
                <w:sz w:val="26"/>
                <w:szCs w:val="26"/>
              </w:rPr>
              <w:t>)</w:t>
            </w:r>
          </w:p>
        </w:tc>
        <w:tc>
          <w:tcPr>
            <w:tcW w:w="7371" w:type="dxa"/>
            <w:tcBorders>
              <w:top w:val="dotted" w:sz="4" w:space="0" w:color="000000"/>
              <w:left w:val="single" w:sz="4" w:space="0" w:color="000000"/>
              <w:bottom w:val="dotted" w:sz="4" w:space="0" w:color="000000"/>
            </w:tcBorders>
          </w:tcPr>
          <w:p w:rsidR="00DB62B6" w:rsidRPr="00087B41" w:rsidRDefault="00DB62B6" w:rsidP="0050202D">
            <w:pPr>
              <w:spacing w:before="60" w:after="60"/>
              <w:ind w:right="57"/>
              <w:jc w:val="both"/>
              <w:rPr>
                <w:sz w:val="26"/>
                <w:szCs w:val="26"/>
              </w:rPr>
            </w:pPr>
            <w:r>
              <w:rPr>
                <w:sz w:val="26"/>
                <w:szCs w:val="26"/>
              </w:rPr>
              <w:t xml:space="preserve">- </w:t>
            </w:r>
            <w:r w:rsidRPr="00087B41">
              <w:rPr>
                <w:sz w:val="26"/>
                <w:szCs w:val="26"/>
              </w:rPr>
              <w:t>Giữ như dự thảo</w:t>
            </w:r>
            <w:r>
              <w:rPr>
                <w:sz w:val="26"/>
                <w:szCs w:val="26"/>
              </w:rPr>
              <w:t>,</w:t>
            </w:r>
            <w:r w:rsidRPr="00087B41">
              <w:rPr>
                <w:sz w:val="26"/>
                <w:szCs w:val="26"/>
              </w:rPr>
              <w:t xml:space="preserve"> để phân biệt rõ </w:t>
            </w:r>
            <w:r>
              <w:rPr>
                <w:sz w:val="26"/>
                <w:szCs w:val="26"/>
              </w:rPr>
              <w:t xml:space="preserve">tiền lương </w:t>
            </w:r>
            <w:r w:rsidR="00145666">
              <w:rPr>
                <w:sz w:val="26"/>
                <w:szCs w:val="26"/>
              </w:rPr>
              <w:t xml:space="preserve">ở </w:t>
            </w:r>
            <w:r w:rsidRPr="00087B41">
              <w:rPr>
                <w:sz w:val="26"/>
                <w:szCs w:val="26"/>
              </w:rPr>
              <w:t>doanh nghiệp có lợi nhuận kế h</w:t>
            </w:r>
            <w:r>
              <w:rPr>
                <w:sz w:val="26"/>
                <w:szCs w:val="26"/>
              </w:rPr>
              <w:t>o</w:t>
            </w:r>
            <w:r w:rsidRPr="00087B41">
              <w:rPr>
                <w:sz w:val="26"/>
                <w:szCs w:val="26"/>
              </w:rPr>
              <w:t>ạch cao hơn năm trước</w:t>
            </w:r>
            <w:r>
              <w:rPr>
                <w:sz w:val="26"/>
                <w:szCs w:val="26"/>
              </w:rPr>
              <w:t xml:space="preserve"> và </w:t>
            </w:r>
            <w:r w:rsidRPr="00087B41">
              <w:rPr>
                <w:sz w:val="26"/>
                <w:szCs w:val="26"/>
              </w:rPr>
              <w:t>doanh nghiệp có lợi nhuận kế hoạch bằng</w:t>
            </w:r>
            <w:r>
              <w:rPr>
                <w:sz w:val="26"/>
                <w:szCs w:val="26"/>
              </w:rPr>
              <w:t>/</w:t>
            </w:r>
            <w:r w:rsidRPr="00087B41">
              <w:rPr>
                <w:sz w:val="26"/>
                <w:szCs w:val="26"/>
              </w:rPr>
              <w:t>thấp hơn năm trước</w:t>
            </w:r>
            <w:r>
              <w:rPr>
                <w:sz w:val="26"/>
                <w:szCs w:val="26"/>
              </w:rPr>
              <w:t xml:space="preserve">. Nếu sửa theo ý kiến góp ý thì tiền lương của người quản lý </w:t>
            </w:r>
            <w:r w:rsidRPr="00087B41">
              <w:rPr>
                <w:sz w:val="26"/>
                <w:szCs w:val="26"/>
              </w:rPr>
              <w:t>doanh nghiệp có lợi nhuận kế h</w:t>
            </w:r>
            <w:r>
              <w:rPr>
                <w:sz w:val="26"/>
                <w:szCs w:val="26"/>
              </w:rPr>
              <w:t>o</w:t>
            </w:r>
            <w:r w:rsidRPr="00087B41">
              <w:rPr>
                <w:sz w:val="26"/>
                <w:szCs w:val="26"/>
              </w:rPr>
              <w:t>ạch cao hơn năm trước</w:t>
            </w:r>
            <w:r>
              <w:rPr>
                <w:sz w:val="26"/>
                <w:szCs w:val="26"/>
              </w:rPr>
              <w:t xml:space="preserve"> sẽ bằng với </w:t>
            </w:r>
            <w:r w:rsidRPr="00087B41">
              <w:rPr>
                <w:sz w:val="26"/>
                <w:szCs w:val="26"/>
              </w:rPr>
              <w:t>doanh nghiệp có lợi nhuận kế hoạch bằng</w:t>
            </w:r>
            <w:r>
              <w:rPr>
                <w:sz w:val="26"/>
                <w:szCs w:val="26"/>
              </w:rPr>
              <w:t xml:space="preserve"> năm trước.</w:t>
            </w:r>
          </w:p>
        </w:tc>
      </w:tr>
      <w:tr w:rsidR="00DB62B6" w:rsidRPr="00087B41" w:rsidTr="00AE7D2E">
        <w:tc>
          <w:tcPr>
            <w:tcW w:w="709" w:type="dxa"/>
            <w:vMerge/>
            <w:tcBorders>
              <w:left w:val="single" w:sz="4" w:space="0" w:color="000000"/>
              <w:right w:val="single" w:sz="4" w:space="0" w:color="000000"/>
            </w:tcBorders>
          </w:tcPr>
          <w:p w:rsidR="00DB62B6" w:rsidRPr="00087B41" w:rsidRDefault="00DB62B6"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right w:val="single" w:sz="4" w:space="0" w:color="000000"/>
            </w:tcBorders>
          </w:tcPr>
          <w:p w:rsidR="00DB62B6" w:rsidRPr="00087B41" w:rsidRDefault="00DB62B6"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DB62B6" w:rsidRPr="00087B41" w:rsidRDefault="00DB62B6" w:rsidP="00571DA6">
            <w:pPr>
              <w:spacing w:before="60" w:after="60"/>
              <w:ind w:right="57"/>
              <w:jc w:val="both"/>
              <w:rPr>
                <w:b/>
                <w:sz w:val="26"/>
                <w:szCs w:val="26"/>
              </w:rPr>
            </w:pPr>
            <w:r>
              <w:rPr>
                <w:sz w:val="26"/>
                <w:szCs w:val="26"/>
              </w:rPr>
              <w:t xml:space="preserve">- </w:t>
            </w:r>
            <w:r w:rsidRPr="00087B41">
              <w:rPr>
                <w:rStyle w:val="FootnoteReference"/>
                <w:sz w:val="26"/>
                <w:szCs w:val="26"/>
              </w:rPr>
              <w:footnoteReference w:id="32"/>
            </w:r>
            <w:r w:rsidRPr="00087B41">
              <w:rPr>
                <w:sz w:val="26"/>
                <w:szCs w:val="26"/>
              </w:rPr>
              <w:t xml:space="preserve"> Đề nghị bổ sung quy định công ty lỗ hoặc không có lợi nhuận thì tiền lương của người quản lý bằng mức lương trong bảng lương do công ty xây dựng</w:t>
            </w:r>
          </w:p>
        </w:tc>
        <w:tc>
          <w:tcPr>
            <w:tcW w:w="7371" w:type="dxa"/>
            <w:tcBorders>
              <w:top w:val="dotted" w:sz="4" w:space="0" w:color="000000"/>
              <w:left w:val="single" w:sz="4" w:space="0" w:color="000000"/>
              <w:bottom w:val="dotted" w:sz="4" w:space="0" w:color="000000"/>
            </w:tcBorders>
          </w:tcPr>
          <w:p w:rsidR="00DB62B6" w:rsidRPr="00087B41" w:rsidRDefault="00DB62B6" w:rsidP="00571DA6">
            <w:pPr>
              <w:spacing w:before="60" w:after="60"/>
              <w:ind w:right="57"/>
              <w:jc w:val="both"/>
              <w:rPr>
                <w:sz w:val="26"/>
                <w:szCs w:val="26"/>
              </w:rPr>
            </w:pPr>
            <w:r>
              <w:rPr>
                <w:sz w:val="26"/>
                <w:szCs w:val="26"/>
              </w:rPr>
              <w:t>- Giữ như dự thảo (tại nội dung về bảng lương của người quản lý đã nêu lý do cụ thể).</w:t>
            </w:r>
          </w:p>
        </w:tc>
      </w:tr>
      <w:tr w:rsidR="005417FF" w:rsidRPr="00087B41" w:rsidTr="00AE7D2E">
        <w:trPr>
          <w:trHeight w:val="817"/>
        </w:trPr>
        <w:tc>
          <w:tcPr>
            <w:tcW w:w="709" w:type="dxa"/>
            <w:vMerge/>
            <w:tcBorders>
              <w:left w:val="single" w:sz="4" w:space="0" w:color="000000"/>
              <w:bottom w:val="dotted" w:sz="4" w:space="0" w:color="000000"/>
              <w:right w:val="single" w:sz="4" w:space="0" w:color="000000"/>
            </w:tcBorders>
          </w:tcPr>
          <w:p w:rsidR="005417FF" w:rsidRPr="00087B41" w:rsidRDefault="005417FF"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dotted" w:sz="4" w:space="0" w:color="000000"/>
              <w:right w:val="single" w:sz="4" w:space="0" w:color="000000"/>
            </w:tcBorders>
          </w:tcPr>
          <w:p w:rsidR="005417FF" w:rsidRPr="00087B41" w:rsidRDefault="005417FF"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5417FF" w:rsidRPr="00087B41" w:rsidRDefault="005417FF" w:rsidP="00571DA6">
            <w:pPr>
              <w:spacing w:before="60" w:after="60"/>
              <w:ind w:right="57"/>
              <w:jc w:val="both"/>
              <w:rPr>
                <w:b/>
                <w:sz w:val="26"/>
                <w:szCs w:val="26"/>
              </w:rPr>
            </w:pPr>
            <w:r w:rsidRPr="00087B41">
              <w:rPr>
                <w:sz w:val="26"/>
                <w:szCs w:val="26"/>
              </w:rPr>
              <w:t xml:space="preserve">- </w:t>
            </w:r>
            <w:r w:rsidRPr="00087B41">
              <w:rPr>
                <w:rStyle w:val="FootnoteReference"/>
                <w:sz w:val="26"/>
                <w:szCs w:val="26"/>
              </w:rPr>
              <w:footnoteReference w:id="33"/>
            </w:r>
            <w:r w:rsidRPr="00087B41">
              <w:rPr>
                <w:sz w:val="26"/>
                <w:szCs w:val="26"/>
              </w:rPr>
              <w:t xml:space="preserve"> </w:t>
            </w:r>
            <w:r>
              <w:rPr>
                <w:sz w:val="26"/>
                <w:szCs w:val="26"/>
              </w:rPr>
              <w:t>Đ</w:t>
            </w:r>
            <w:r w:rsidRPr="00087B41">
              <w:rPr>
                <w:sz w:val="26"/>
                <w:szCs w:val="26"/>
              </w:rPr>
              <w:t xml:space="preserve">ề nghị </w:t>
            </w:r>
            <w:r>
              <w:rPr>
                <w:sz w:val="26"/>
                <w:szCs w:val="26"/>
              </w:rPr>
              <w:t xml:space="preserve">bổ sung </w:t>
            </w:r>
            <w:r w:rsidRPr="00087B41">
              <w:rPr>
                <w:sz w:val="26"/>
                <w:szCs w:val="26"/>
              </w:rPr>
              <w:t>hướng dẫn tiền lương khi doanh nghiệp có lợi nhuận tăng</w:t>
            </w:r>
            <w:r w:rsidR="0088025A">
              <w:rPr>
                <w:sz w:val="26"/>
                <w:szCs w:val="26"/>
              </w:rPr>
              <w:t>,</w:t>
            </w:r>
            <w:r w:rsidRPr="00087B41">
              <w:rPr>
                <w:sz w:val="26"/>
                <w:szCs w:val="26"/>
              </w:rPr>
              <w:t xml:space="preserve"> nhưng năng suất giảm</w:t>
            </w:r>
            <w:r>
              <w:rPr>
                <w:sz w:val="26"/>
                <w:szCs w:val="26"/>
              </w:rPr>
              <w:t xml:space="preserve"> </w:t>
            </w:r>
          </w:p>
        </w:tc>
        <w:tc>
          <w:tcPr>
            <w:tcW w:w="7371" w:type="dxa"/>
            <w:tcBorders>
              <w:top w:val="dotted" w:sz="4" w:space="0" w:color="000000"/>
              <w:left w:val="single" w:sz="4" w:space="0" w:color="000000"/>
              <w:bottom w:val="dotted" w:sz="4" w:space="0" w:color="000000"/>
            </w:tcBorders>
          </w:tcPr>
          <w:p w:rsidR="005417FF" w:rsidRPr="00087B41" w:rsidRDefault="005417FF" w:rsidP="00571DA6">
            <w:pPr>
              <w:spacing w:before="60" w:after="60"/>
              <w:ind w:right="57"/>
              <w:jc w:val="both"/>
              <w:rPr>
                <w:sz w:val="26"/>
                <w:szCs w:val="26"/>
              </w:rPr>
            </w:pPr>
            <w:r>
              <w:rPr>
                <w:sz w:val="26"/>
                <w:szCs w:val="26"/>
              </w:rPr>
              <w:t xml:space="preserve">- Giữ như dự thảo, vì nội dung này </w:t>
            </w:r>
            <w:r w:rsidRPr="00087B41">
              <w:rPr>
                <w:sz w:val="26"/>
                <w:szCs w:val="26"/>
              </w:rPr>
              <w:t xml:space="preserve">đã được </w:t>
            </w:r>
            <w:r>
              <w:rPr>
                <w:sz w:val="26"/>
                <w:szCs w:val="26"/>
              </w:rPr>
              <w:t xml:space="preserve">hướng dẫn </w:t>
            </w:r>
            <w:r w:rsidRPr="00087B41">
              <w:rPr>
                <w:sz w:val="26"/>
                <w:szCs w:val="26"/>
              </w:rPr>
              <w:t>cụ thể tại Thông tư số 27/2016/TT-BLĐTBXH của Bộ L</w:t>
            </w:r>
            <w:r>
              <w:rPr>
                <w:sz w:val="26"/>
                <w:szCs w:val="26"/>
              </w:rPr>
              <w:t>ĐTBXH.</w:t>
            </w:r>
          </w:p>
        </w:tc>
      </w:tr>
      <w:tr w:rsidR="00745BAB" w:rsidRPr="00087B41" w:rsidTr="00AE7D2E">
        <w:tc>
          <w:tcPr>
            <w:tcW w:w="709" w:type="dxa"/>
            <w:vMerge/>
            <w:tcBorders>
              <w:left w:val="single" w:sz="4" w:space="0" w:color="000000"/>
              <w:bottom w:val="single" w:sz="4" w:space="0" w:color="000000"/>
              <w:right w:val="single" w:sz="4" w:space="0" w:color="000000"/>
            </w:tcBorders>
          </w:tcPr>
          <w:p w:rsidR="00745BAB" w:rsidRPr="00087B41" w:rsidRDefault="00745BAB" w:rsidP="00571DA6">
            <w:pPr>
              <w:widowControl w:val="0"/>
              <w:pBdr>
                <w:top w:val="nil"/>
                <w:left w:val="nil"/>
                <w:bottom w:val="nil"/>
                <w:right w:val="nil"/>
                <w:between w:val="nil"/>
              </w:pBdr>
              <w:spacing w:before="60" w:after="60"/>
              <w:rPr>
                <w:sz w:val="26"/>
                <w:szCs w:val="26"/>
              </w:rPr>
            </w:pPr>
          </w:p>
        </w:tc>
        <w:tc>
          <w:tcPr>
            <w:tcW w:w="1701" w:type="dxa"/>
            <w:vMerge/>
            <w:tcBorders>
              <w:left w:val="single" w:sz="4" w:space="0" w:color="000000"/>
              <w:bottom w:val="single" w:sz="4" w:space="0" w:color="000000"/>
              <w:right w:val="single" w:sz="4" w:space="0" w:color="000000"/>
            </w:tcBorders>
          </w:tcPr>
          <w:p w:rsidR="00745BAB" w:rsidRPr="00087B41" w:rsidRDefault="00745BAB" w:rsidP="00571DA6">
            <w:pPr>
              <w:widowControl w:val="0"/>
              <w:pBdr>
                <w:top w:val="nil"/>
                <w:left w:val="nil"/>
                <w:bottom w:val="nil"/>
                <w:right w:val="nil"/>
                <w:between w:val="nil"/>
              </w:pBdr>
              <w:spacing w:before="60" w:after="60"/>
              <w:rPr>
                <w:sz w:val="26"/>
                <w:szCs w:val="26"/>
              </w:rPr>
            </w:pPr>
          </w:p>
        </w:tc>
        <w:tc>
          <w:tcPr>
            <w:tcW w:w="5812" w:type="dxa"/>
            <w:tcBorders>
              <w:top w:val="dotted" w:sz="4" w:space="0" w:color="000000"/>
              <w:left w:val="single" w:sz="4" w:space="0" w:color="000000"/>
              <w:bottom w:val="single" w:sz="4" w:space="0" w:color="000000"/>
              <w:right w:val="single" w:sz="4" w:space="0" w:color="000000"/>
            </w:tcBorders>
          </w:tcPr>
          <w:p w:rsidR="00745BAB" w:rsidRPr="00087B41" w:rsidRDefault="00745BAB" w:rsidP="00571DA6">
            <w:pPr>
              <w:spacing w:before="60" w:after="60"/>
              <w:ind w:right="57"/>
              <w:jc w:val="both"/>
              <w:rPr>
                <w:sz w:val="26"/>
                <w:szCs w:val="26"/>
              </w:rPr>
            </w:pPr>
            <w:r>
              <w:rPr>
                <w:sz w:val="26"/>
                <w:szCs w:val="26"/>
              </w:rPr>
              <w:t xml:space="preserve">- </w:t>
            </w:r>
            <w:r w:rsidRPr="00DB62B6">
              <w:rPr>
                <w:sz w:val="26"/>
                <w:szCs w:val="26"/>
              </w:rPr>
              <w:t>Bộ Giáo dục và Đào tạo</w:t>
            </w:r>
            <w:r w:rsidRPr="00087B41">
              <w:rPr>
                <w:sz w:val="26"/>
                <w:szCs w:val="26"/>
              </w:rPr>
              <w:t xml:space="preserve"> </w:t>
            </w:r>
            <w:r>
              <w:rPr>
                <w:sz w:val="26"/>
                <w:szCs w:val="26"/>
              </w:rPr>
              <w:t>đ</w:t>
            </w:r>
            <w:r w:rsidRPr="00087B41">
              <w:rPr>
                <w:sz w:val="26"/>
                <w:szCs w:val="26"/>
              </w:rPr>
              <w:t>ề nghị quy định cụ thể cách xác định tiền lương đối với công ty giảm lỗ hoặc mới thành lập</w:t>
            </w:r>
          </w:p>
        </w:tc>
        <w:tc>
          <w:tcPr>
            <w:tcW w:w="7371" w:type="dxa"/>
            <w:tcBorders>
              <w:top w:val="dotted" w:sz="4" w:space="0" w:color="000000"/>
              <w:left w:val="single" w:sz="4" w:space="0" w:color="000000"/>
              <w:bottom w:val="single" w:sz="4" w:space="0" w:color="000000"/>
            </w:tcBorders>
          </w:tcPr>
          <w:p w:rsidR="00745BAB" w:rsidRPr="00087B41" w:rsidRDefault="00745BAB" w:rsidP="001566DB">
            <w:pPr>
              <w:spacing w:before="60" w:after="60"/>
              <w:ind w:right="57"/>
              <w:jc w:val="both"/>
              <w:rPr>
                <w:sz w:val="26"/>
                <w:szCs w:val="26"/>
              </w:rPr>
            </w:pPr>
            <w:r>
              <w:rPr>
                <w:sz w:val="26"/>
                <w:szCs w:val="26"/>
              </w:rPr>
              <w:t xml:space="preserve">- Giữ như dự thảo, vì tại </w:t>
            </w:r>
            <w:r w:rsidR="00E85836">
              <w:rPr>
                <w:sz w:val="26"/>
                <w:szCs w:val="26"/>
              </w:rPr>
              <w:t>N</w:t>
            </w:r>
            <w:r>
              <w:rPr>
                <w:sz w:val="26"/>
                <w:szCs w:val="26"/>
              </w:rPr>
              <w:t xml:space="preserve">ghị định </w:t>
            </w:r>
            <w:r w:rsidR="007106C7">
              <w:rPr>
                <w:sz w:val="26"/>
                <w:szCs w:val="26"/>
              </w:rPr>
              <w:t xml:space="preserve">số </w:t>
            </w:r>
            <w:r>
              <w:rPr>
                <w:sz w:val="26"/>
                <w:szCs w:val="26"/>
              </w:rPr>
              <w:t>52</w:t>
            </w:r>
            <w:r w:rsidR="00E85836">
              <w:rPr>
                <w:sz w:val="26"/>
                <w:szCs w:val="26"/>
              </w:rPr>
              <w:t>/2016/NĐ-CP</w:t>
            </w:r>
            <w:r>
              <w:rPr>
                <w:sz w:val="26"/>
                <w:szCs w:val="26"/>
              </w:rPr>
              <w:t xml:space="preserve"> và tiếp tục kế thừa tại điểm đ, khoản 4 </w:t>
            </w:r>
            <w:r w:rsidR="00DC3A95">
              <w:rPr>
                <w:sz w:val="26"/>
                <w:szCs w:val="26"/>
              </w:rPr>
              <w:t xml:space="preserve">Điều 2 </w:t>
            </w:r>
            <w:r w:rsidR="001566DB">
              <w:rPr>
                <w:sz w:val="26"/>
                <w:szCs w:val="26"/>
              </w:rPr>
              <w:t>N</w:t>
            </w:r>
            <w:r>
              <w:rPr>
                <w:sz w:val="26"/>
                <w:szCs w:val="26"/>
              </w:rPr>
              <w:t xml:space="preserve">ghị định này giao cho doanh nghiệp và chủ sở hữu xác định mức </w:t>
            </w:r>
            <w:r w:rsidR="00067279">
              <w:rPr>
                <w:sz w:val="26"/>
                <w:szCs w:val="26"/>
              </w:rPr>
              <w:t xml:space="preserve">tiền lương </w:t>
            </w:r>
            <w:r>
              <w:rPr>
                <w:sz w:val="26"/>
                <w:szCs w:val="26"/>
              </w:rPr>
              <w:t>cụ thể bảo đảm tương quan chung (Chính phủ không thể quy định cụ thể mức giảm lỗ bao nhiêu thì tiền lương được hưởng bao nhiêu).</w:t>
            </w:r>
          </w:p>
        </w:tc>
      </w:tr>
      <w:tr w:rsidR="00745BAB" w:rsidRPr="00314FD4" w:rsidTr="00AE7D2E">
        <w:tc>
          <w:tcPr>
            <w:tcW w:w="709" w:type="dxa"/>
            <w:tcBorders>
              <w:left w:val="single" w:sz="4" w:space="0" w:color="000000"/>
              <w:bottom w:val="dotted" w:sz="4" w:space="0" w:color="000000"/>
              <w:right w:val="single" w:sz="4" w:space="0" w:color="000000"/>
            </w:tcBorders>
          </w:tcPr>
          <w:p w:rsidR="00745BAB" w:rsidRPr="00314FD4" w:rsidRDefault="00745BAB" w:rsidP="00571DA6">
            <w:pPr>
              <w:spacing w:before="60" w:after="60"/>
              <w:ind w:right="57"/>
              <w:jc w:val="right"/>
              <w:rPr>
                <w:b/>
                <w:i/>
                <w:sz w:val="26"/>
                <w:szCs w:val="26"/>
              </w:rPr>
            </w:pPr>
            <w:r w:rsidRPr="00314FD4">
              <w:rPr>
                <w:b/>
                <w:i/>
                <w:sz w:val="26"/>
                <w:szCs w:val="26"/>
              </w:rPr>
              <w:t>4.4</w:t>
            </w:r>
          </w:p>
        </w:tc>
        <w:tc>
          <w:tcPr>
            <w:tcW w:w="14884" w:type="dxa"/>
            <w:gridSpan w:val="3"/>
            <w:tcBorders>
              <w:left w:val="single" w:sz="4" w:space="0" w:color="000000"/>
              <w:bottom w:val="dotted" w:sz="4" w:space="0" w:color="000000"/>
            </w:tcBorders>
          </w:tcPr>
          <w:p w:rsidR="00745BAB" w:rsidRPr="00314FD4" w:rsidRDefault="00745BAB" w:rsidP="00571DA6">
            <w:pPr>
              <w:spacing w:before="60" w:after="60"/>
              <w:rPr>
                <w:b/>
                <w:i/>
                <w:sz w:val="26"/>
                <w:szCs w:val="26"/>
              </w:rPr>
            </w:pPr>
            <w:r w:rsidRPr="00314FD4">
              <w:rPr>
                <w:b/>
                <w:i/>
                <w:sz w:val="26"/>
                <w:szCs w:val="26"/>
              </w:rPr>
              <w:t xml:space="preserve">Về xếp hạng doanh nghiệp (khoản 8 Điều 2) </w:t>
            </w:r>
          </w:p>
        </w:tc>
      </w:tr>
      <w:tr w:rsidR="00F527A9" w:rsidRPr="00087B41" w:rsidTr="00AE7D2E">
        <w:trPr>
          <w:trHeight w:val="560"/>
        </w:trPr>
        <w:tc>
          <w:tcPr>
            <w:tcW w:w="709" w:type="dxa"/>
            <w:tcBorders>
              <w:top w:val="dotted" w:sz="4" w:space="0" w:color="000000"/>
              <w:left w:val="single" w:sz="4" w:space="0" w:color="000000"/>
              <w:bottom w:val="dotted" w:sz="4" w:space="0" w:color="000000"/>
              <w:right w:val="single" w:sz="4" w:space="0" w:color="000000"/>
            </w:tcBorders>
          </w:tcPr>
          <w:p w:rsidR="00F527A9" w:rsidRDefault="00F527A9" w:rsidP="00571DA6">
            <w:pPr>
              <w:spacing w:before="60" w:after="60"/>
              <w:ind w:right="57"/>
              <w:jc w:val="right"/>
              <w:rPr>
                <w:sz w:val="26"/>
                <w:szCs w:val="26"/>
              </w:rPr>
            </w:pPr>
            <w:r>
              <w:rPr>
                <w:sz w:val="26"/>
                <w:szCs w:val="26"/>
              </w:rPr>
              <w:t>a)</w:t>
            </w:r>
          </w:p>
        </w:tc>
        <w:tc>
          <w:tcPr>
            <w:tcW w:w="1701" w:type="dxa"/>
            <w:tcBorders>
              <w:top w:val="dotted" w:sz="4" w:space="0" w:color="000000"/>
              <w:left w:val="single" w:sz="4" w:space="0" w:color="000000"/>
              <w:bottom w:val="dotted" w:sz="4" w:space="0" w:color="000000"/>
              <w:right w:val="single" w:sz="4" w:space="0" w:color="000000"/>
            </w:tcBorders>
          </w:tcPr>
          <w:p w:rsidR="00F527A9" w:rsidRDefault="00F527A9" w:rsidP="00571DA6">
            <w:pPr>
              <w:spacing w:before="60" w:after="60"/>
              <w:ind w:right="57"/>
              <w:rPr>
                <w:sz w:val="26"/>
                <w:szCs w:val="26"/>
              </w:rPr>
            </w:pPr>
            <w:r>
              <w:rPr>
                <w:sz w:val="26"/>
                <w:szCs w:val="26"/>
              </w:rPr>
              <w:t>Tiêu chuẩn</w:t>
            </w:r>
          </w:p>
        </w:tc>
        <w:tc>
          <w:tcPr>
            <w:tcW w:w="5812" w:type="dxa"/>
            <w:tcBorders>
              <w:top w:val="dotted" w:sz="4" w:space="0" w:color="000000"/>
              <w:left w:val="single" w:sz="4" w:space="0" w:color="000000"/>
              <w:bottom w:val="dotted" w:sz="4" w:space="0" w:color="000000"/>
              <w:right w:val="single" w:sz="4" w:space="0" w:color="000000"/>
            </w:tcBorders>
          </w:tcPr>
          <w:p w:rsidR="00F527A9" w:rsidRPr="00087B41" w:rsidRDefault="00F527A9" w:rsidP="00571DA6">
            <w:pPr>
              <w:spacing w:before="60" w:after="60"/>
              <w:ind w:right="57"/>
              <w:jc w:val="both"/>
              <w:rPr>
                <w:sz w:val="26"/>
                <w:szCs w:val="26"/>
              </w:rPr>
            </w:pPr>
            <w:r w:rsidRPr="00087B41">
              <w:rPr>
                <w:b/>
                <w:sz w:val="26"/>
                <w:szCs w:val="26"/>
              </w:rPr>
              <w:t xml:space="preserve">- </w:t>
            </w:r>
            <w:r w:rsidRPr="00087B41">
              <w:rPr>
                <w:rStyle w:val="FootnoteReference"/>
                <w:sz w:val="26"/>
                <w:szCs w:val="26"/>
              </w:rPr>
              <w:footnoteReference w:id="34"/>
            </w:r>
            <w:r w:rsidRPr="00087B41">
              <w:rPr>
                <w:sz w:val="26"/>
                <w:szCs w:val="26"/>
              </w:rPr>
              <w:t xml:space="preserve"> Đề nghị giảm chỉ tiêu vốn lệ khi xếp hạng tổng công ty đối với doanh nghiệp nông nghiệp</w:t>
            </w:r>
            <w:r>
              <w:rPr>
                <w:sz w:val="26"/>
                <w:szCs w:val="26"/>
              </w:rPr>
              <w:t>;</w:t>
            </w:r>
            <w:r w:rsidRPr="00087B41">
              <w:rPr>
                <w:rStyle w:val="FootnoteReference"/>
                <w:sz w:val="26"/>
                <w:szCs w:val="26"/>
              </w:rPr>
              <w:footnoteReference w:id="35"/>
            </w:r>
            <w:r w:rsidRPr="00087B41">
              <w:rPr>
                <w:sz w:val="26"/>
                <w:szCs w:val="26"/>
              </w:rPr>
              <w:t xml:space="preserve"> bỏ chỉ tiêu đơn vị thành viên khi xếp hạng tổng công ty</w:t>
            </w:r>
            <w:r>
              <w:rPr>
                <w:sz w:val="26"/>
                <w:szCs w:val="26"/>
              </w:rPr>
              <w:t xml:space="preserve">; </w:t>
            </w:r>
            <w:r w:rsidRPr="00087B41">
              <w:rPr>
                <w:rStyle w:val="FootnoteReference"/>
                <w:sz w:val="26"/>
                <w:szCs w:val="26"/>
              </w:rPr>
              <w:footnoteReference w:id="36"/>
            </w:r>
            <w:r w:rsidRPr="00087B41">
              <w:rPr>
                <w:sz w:val="26"/>
                <w:szCs w:val="26"/>
              </w:rPr>
              <w:t xml:space="preserve"> bổ sung công ty mẹ có vốn từ 500 tỷ đồng trở lên</w:t>
            </w:r>
            <w:r>
              <w:rPr>
                <w:sz w:val="26"/>
                <w:szCs w:val="26"/>
              </w:rPr>
              <w:t xml:space="preserve"> </w:t>
            </w:r>
            <w:r w:rsidRPr="00087B41">
              <w:rPr>
                <w:sz w:val="26"/>
                <w:szCs w:val="26"/>
              </w:rPr>
              <w:t>được xếp hạng Tổng công ty</w:t>
            </w:r>
            <w:r>
              <w:rPr>
                <w:sz w:val="26"/>
                <w:szCs w:val="26"/>
              </w:rPr>
              <w:t xml:space="preserve">; </w:t>
            </w:r>
            <w:r w:rsidRPr="00087B41">
              <w:rPr>
                <w:rStyle w:val="FootnoteReference"/>
                <w:sz w:val="26"/>
                <w:szCs w:val="26"/>
              </w:rPr>
              <w:footnoteReference w:id="37"/>
            </w:r>
            <w:r w:rsidRPr="00087B41">
              <w:rPr>
                <w:sz w:val="26"/>
                <w:szCs w:val="26"/>
              </w:rPr>
              <w:t xml:space="preserve"> bổ sung tiêu chuẩn xếp hạng riêng đối với Bảo hiểm tiền gửi Việt Nam, Công </w:t>
            </w:r>
            <w:r w:rsidRPr="00087B41">
              <w:rPr>
                <w:sz w:val="26"/>
                <w:szCs w:val="26"/>
              </w:rPr>
              <w:lastRenderedPageBreak/>
              <w:t>ty Quản lý tài sản của các tổ chức tín dụng, Nhà máy in tiền</w:t>
            </w:r>
            <w:r>
              <w:rPr>
                <w:sz w:val="26"/>
                <w:szCs w:val="26"/>
              </w:rPr>
              <w:t>;</w:t>
            </w:r>
            <w:r w:rsidRPr="00087B41">
              <w:rPr>
                <w:rStyle w:val="FootnoteReference"/>
                <w:sz w:val="26"/>
                <w:szCs w:val="26"/>
              </w:rPr>
              <w:footnoteReference w:id="38"/>
            </w:r>
            <w:r w:rsidRPr="00087B41">
              <w:rPr>
                <w:sz w:val="26"/>
                <w:szCs w:val="26"/>
              </w:rPr>
              <w:t xml:space="preserve"> quy định tiêu chuẩn xếp hạng mới đối với công ty hạng I, II, III</w:t>
            </w:r>
            <w:r>
              <w:rPr>
                <w:sz w:val="26"/>
                <w:szCs w:val="26"/>
              </w:rPr>
              <w:t>.</w:t>
            </w:r>
            <w:r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F527A9" w:rsidRPr="005F7258" w:rsidRDefault="00F527A9" w:rsidP="00E62667">
            <w:pPr>
              <w:spacing w:before="60" w:after="60"/>
              <w:jc w:val="both"/>
              <w:rPr>
                <w:spacing w:val="-2"/>
                <w:sz w:val="26"/>
                <w:szCs w:val="26"/>
              </w:rPr>
            </w:pPr>
            <w:r w:rsidRPr="005F7258">
              <w:rPr>
                <w:spacing w:val="-2"/>
                <w:sz w:val="26"/>
                <w:szCs w:val="26"/>
              </w:rPr>
              <w:lastRenderedPageBreak/>
              <w:t>- Giữ như dự thảo</w:t>
            </w:r>
            <w:r w:rsidR="001418BC" w:rsidRPr="005F7258">
              <w:rPr>
                <w:spacing w:val="-2"/>
                <w:sz w:val="26"/>
                <w:szCs w:val="26"/>
              </w:rPr>
              <w:t xml:space="preserve"> vì:</w:t>
            </w:r>
            <w:r w:rsidRPr="005F7258">
              <w:rPr>
                <w:spacing w:val="-2"/>
                <w:sz w:val="26"/>
                <w:szCs w:val="26"/>
              </w:rPr>
              <w:t xml:space="preserve"> </w:t>
            </w:r>
            <w:r w:rsidR="00017857" w:rsidRPr="005F7258">
              <w:rPr>
                <w:spacing w:val="-2"/>
                <w:sz w:val="26"/>
                <w:szCs w:val="26"/>
              </w:rPr>
              <w:t xml:space="preserve">(i) </w:t>
            </w:r>
            <w:r w:rsidR="001233B7" w:rsidRPr="005F7258">
              <w:rPr>
                <w:spacing w:val="-2"/>
                <w:sz w:val="26"/>
                <w:szCs w:val="26"/>
              </w:rPr>
              <w:t>Ti</w:t>
            </w:r>
            <w:r w:rsidR="00017857" w:rsidRPr="005F7258">
              <w:rPr>
                <w:spacing w:val="-2"/>
                <w:sz w:val="26"/>
                <w:szCs w:val="26"/>
              </w:rPr>
              <w:t>ê</w:t>
            </w:r>
            <w:r w:rsidR="001233B7" w:rsidRPr="005F7258">
              <w:rPr>
                <w:spacing w:val="-2"/>
                <w:sz w:val="26"/>
                <w:szCs w:val="26"/>
              </w:rPr>
              <w:t xml:space="preserve">u chuẩn xếp hạng trong dự thảo Nghị định được kế </w:t>
            </w:r>
            <w:r w:rsidR="00033DF5" w:rsidRPr="005F7258">
              <w:rPr>
                <w:spacing w:val="-2"/>
                <w:sz w:val="26"/>
                <w:szCs w:val="26"/>
              </w:rPr>
              <w:t>thừa tiêu chuẩn tại P</w:t>
            </w:r>
            <w:r w:rsidR="001233B7" w:rsidRPr="005F7258">
              <w:rPr>
                <w:spacing w:val="-2"/>
                <w:sz w:val="26"/>
                <w:szCs w:val="26"/>
              </w:rPr>
              <w:t>hụ lục I của Nghị định</w:t>
            </w:r>
            <w:r w:rsidR="00AA7644" w:rsidRPr="005F7258">
              <w:rPr>
                <w:spacing w:val="-2"/>
                <w:sz w:val="26"/>
                <w:szCs w:val="26"/>
              </w:rPr>
              <w:t xml:space="preserve"> số</w:t>
            </w:r>
            <w:r w:rsidR="001233B7" w:rsidRPr="005F7258">
              <w:rPr>
                <w:spacing w:val="-2"/>
                <w:sz w:val="26"/>
                <w:szCs w:val="26"/>
              </w:rPr>
              <w:t xml:space="preserve"> 52</w:t>
            </w:r>
            <w:r w:rsidR="00DC3A95" w:rsidRPr="005F7258">
              <w:rPr>
                <w:spacing w:val="-2"/>
                <w:sz w:val="26"/>
                <w:szCs w:val="26"/>
              </w:rPr>
              <w:t>/2016/NĐ-CP</w:t>
            </w:r>
            <w:r w:rsidR="001233B7" w:rsidRPr="005F7258">
              <w:rPr>
                <w:spacing w:val="-2"/>
                <w:sz w:val="26"/>
                <w:szCs w:val="26"/>
              </w:rPr>
              <w:t xml:space="preserve"> (được bãi bỏ khi </w:t>
            </w:r>
            <w:r w:rsidR="00DC3A95" w:rsidRPr="005F7258">
              <w:rPr>
                <w:spacing w:val="-2"/>
                <w:sz w:val="26"/>
                <w:szCs w:val="26"/>
              </w:rPr>
              <w:t>N</w:t>
            </w:r>
            <w:r w:rsidR="001233B7" w:rsidRPr="005F7258">
              <w:rPr>
                <w:spacing w:val="-2"/>
                <w:sz w:val="26"/>
                <w:szCs w:val="26"/>
              </w:rPr>
              <w:t>ghị định này được ban hành)</w:t>
            </w:r>
            <w:r w:rsidR="00017857" w:rsidRPr="005F7258">
              <w:rPr>
                <w:spacing w:val="-2"/>
                <w:sz w:val="26"/>
                <w:szCs w:val="26"/>
              </w:rPr>
              <w:t>, chỉ bỏ chỉ tiêu về số lao động và điều chỉnh chỉ tiêu nộp ngân sách theo quy định (thay vì yêu cầu 100</w:t>
            </w:r>
            <w:r w:rsidR="00444348" w:rsidRPr="005F7258">
              <w:rPr>
                <w:spacing w:val="-2"/>
                <w:sz w:val="26"/>
                <w:szCs w:val="26"/>
              </w:rPr>
              <w:t xml:space="preserve"> tỷ đồng</w:t>
            </w:r>
            <w:r w:rsidR="00017857" w:rsidRPr="005F7258">
              <w:rPr>
                <w:spacing w:val="-2"/>
                <w:sz w:val="26"/>
                <w:szCs w:val="26"/>
              </w:rPr>
              <w:t>, 200 tỷ đồng)</w:t>
            </w:r>
            <w:r w:rsidR="001233B7" w:rsidRPr="005F7258">
              <w:rPr>
                <w:spacing w:val="-2"/>
                <w:sz w:val="26"/>
                <w:szCs w:val="26"/>
              </w:rPr>
              <w:t>. Trong đó chỉ tiêu về vốn được căn cứ quy định của pháp luật</w:t>
            </w:r>
            <w:r w:rsidR="007E2CDB" w:rsidRPr="005F7258">
              <w:rPr>
                <w:spacing w:val="-2"/>
                <w:sz w:val="26"/>
                <w:szCs w:val="26"/>
              </w:rPr>
              <w:t xml:space="preserve"> trước đây tại </w:t>
            </w:r>
            <w:r w:rsidR="00017857" w:rsidRPr="005F7258">
              <w:rPr>
                <w:color w:val="auto"/>
                <w:spacing w:val="-2"/>
                <w:sz w:val="26"/>
                <w:szCs w:val="26"/>
                <w:shd w:val="clear" w:color="auto" w:fill="F9FAFC"/>
                <w:lang w:val="af-ZA"/>
              </w:rPr>
              <w:t>Nghị định số 6</w:t>
            </w:r>
            <w:r w:rsidR="00017857" w:rsidRPr="005F7258">
              <w:rPr>
                <w:color w:val="auto"/>
                <w:spacing w:val="-2"/>
                <w:sz w:val="26"/>
                <w:szCs w:val="26"/>
                <w:lang w:val="af-ZA"/>
              </w:rPr>
              <w:t>9/2014/NĐ-</w:t>
            </w:r>
            <w:r w:rsidR="00017857" w:rsidRPr="005F7258">
              <w:rPr>
                <w:color w:val="auto"/>
                <w:spacing w:val="-2"/>
                <w:sz w:val="26"/>
                <w:szCs w:val="26"/>
                <w:lang w:val="af-ZA"/>
              </w:rPr>
              <w:lastRenderedPageBreak/>
              <w:t>CP của Chính phủ về tập đoàn kinh tế nhà nước và tổng công ty nhà nước thì vốn điều lệ của công ty mẹ Tổng công ty không thấp hơn 1.800 tỷ đồng</w:t>
            </w:r>
            <w:r w:rsidR="00E62667" w:rsidRPr="005F7258">
              <w:rPr>
                <w:color w:val="auto"/>
                <w:spacing w:val="-2"/>
                <w:sz w:val="26"/>
                <w:szCs w:val="26"/>
                <w:lang w:val="af-ZA"/>
              </w:rPr>
              <w:t>;</w:t>
            </w:r>
            <w:r w:rsidR="00017857" w:rsidRPr="005F7258">
              <w:rPr>
                <w:color w:val="auto"/>
                <w:spacing w:val="-2"/>
                <w:sz w:val="26"/>
                <w:szCs w:val="26"/>
                <w:lang w:val="af-ZA"/>
              </w:rPr>
              <w:t xml:space="preserve"> (ii)</w:t>
            </w:r>
            <w:r w:rsidR="00D625B2" w:rsidRPr="005F7258">
              <w:rPr>
                <w:color w:val="auto"/>
                <w:spacing w:val="-2"/>
                <w:sz w:val="26"/>
                <w:szCs w:val="26"/>
                <w:lang w:val="af-ZA"/>
              </w:rPr>
              <w:t xml:space="preserve"> </w:t>
            </w:r>
            <w:r w:rsidR="00434CC9" w:rsidRPr="005F7258">
              <w:rPr>
                <w:color w:val="auto"/>
                <w:spacing w:val="-2"/>
                <w:sz w:val="26"/>
                <w:szCs w:val="26"/>
                <w:lang w:val="af-ZA"/>
              </w:rPr>
              <w:t xml:space="preserve">theo định hướng chung khi thực hiện cải cách tiền lương theo Nghị quyết </w:t>
            </w:r>
            <w:r w:rsidR="00E62667" w:rsidRPr="005F7258">
              <w:rPr>
                <w:color w:val="auto"/>
                <w:spacing w:val="-2"/>
                <w:sz w:val="26"/>
                <w:szCs w:val="26"/>
                <w:lang w:val="af-ZA"/>
              </w:rPr>
              <w:t xml:space="preserve">số </w:t>
            </w:r>
            <w:r w:rsidR="00434CC9" w:rsidRPr="005F7258">
              <w:rPr>
                <w:color w:val="auto"/>
                <w:spacing w:val="-2"/>
                <w:sz w:val="26"/>
                <w:szCs w:val="26"/>
                <w:lang w:val="af-ZA"/>
              </w:rPr>
              <w:t>27</w:t>
            </w:r>
            <w:r w:rsidR="007365D8" w:rsidRPr="005F7258">
              <w:rPr>
                <w:color w:val="auto"/>
                <w:spacing w:val="-2"/>
                <w:sz w:val="26"/>
                <w:szCs w:val="26"/>
                <w:lang w:val="af-ZA"/>
              </w:rPr>
              <w:t>-NQ/TW</w:t>
            </w:r>
            <w:r w:rsidR="00434CC9" w:rsidRPr="005F7258">
              <w:rPr>
                <w:color w:val="auto"/>
                <w:spacing w:val="-2"/>
                <w:sz w:val="26"/>
                <w:szCs w:val="26"/>
                <w:lang w:val="af-ZA"/>
              </w:rPr>
              <w:t xml:space="preserve"> sẽ thiết kế tiền lương của người quản lý gắn với quy mô lợi nhuận, hiệu quả sử dụng vốn, không cần thiết phải xếp hạng doanh nghiệp như hiện nay. Vì vậy, trước mắt đề nghị giữ như hiện hành để tránh xáo trộn trong quá trình thực hiện. </w:t>
            </w:r>
          </w:p>
        </w:tc>
      </w:tr>
      <w:tr w:rsidR="00F527A9" w:rsidRPr="00087B41" w:rsidTr="00AE7D2E">
        <w:tc>
          <w:tcPr>
            <w:tcW w:w="709" w:type="dxa"/>
            <w:tcBorders>
              <w:top w:val="dotted" w:sz="4" w:space="0" w:color="000000"/>
              <w:left w:val="single" w:sz="4" w:space="0" w:color="000000"/>
              <w:bottom w:val="single" w:sz="4" w:space="0" w:color="000000"/>
              <w:right w:val="single" w:sz="4" w:space="0" w:color="000000"/>
            </w:tcBorders>
          </w:tcPr>
          <w:p w:rsidR="00F527A9" w:rsidRPr="00087B41" w:rsidRDefault="00F527A9" w:rsidP="00571DA6">
            <w:pPr>
              <w:widowControl w:val="0"/>
              <w:pBdr>
                <w:top w:val="nil"/>
                <w:left w:val="nil"/>
                <w:bottom w:val="nil"/>
                <w:right w:val="nil"/>
                <w:between w:val="nil"/>
              </w:pBdr>
              <w:spacing w:before="60" w:after="60"/>
              <w:jc w:val="right"/>
              <w:rPr>
                <w:sz w:val="26"/>
                <w:szCs w:val="26"/>
              </w:rPr>
            </w:pPr>
            <w:r>
              <w:rPr>
                <w:sz w:val="26"/>
                <w:szCs w:val="26"/>
              </w:rPr>
              <w:lastRenderedPageBreak/>
              <w:t xml:space="preserve">b) </w:t>
            </w:r>
          </w:p>
        </w:tc>
        <w:tc>
          <w:tcPr>
            <w:tcW w:w="1701" w:type="dxa"/>
            <w:tcBorders>
              <w:top w:val="dotted" w:sz="4" w:space="0" w:color="000000"/>
              <w:left w:val="single" w:sz="4" w:space="0" w:color="000000"/>
              <w:bottom w:val="single" w:sz="4" w:space="0" w:color="000000"/>
              <w:right w:val="single" w:sz="4" w:space="0" w:color="000000"/>
            </w:tcBorders>
          </w:tcPr>
          <w:p w:rsidR="00F527A9" w:rsidRPr="00087B41" w:rsidRDefault="00F527A9" w:rsidP="00571DA6">
            <w:pPr>
              <w:widowControl w:val="0"/>
              <w:pBdr>
                <w:top w:val="nil"/>
                <w:left w:val="nil"/>
                <w:bottom w:val="nil"/>
                <w:right w:val="nil"/>
                <w:between w:val="nil"/>
              </w:pBdr>
              <w:spacing w:before="60" w:after="60"/>
              <w:rPr>
                <w:sz w:val="26"/>
                <w:szCs w:val="26"/>
              </w:rPr>
            </w:pPr>
            <w:r>
              <w:rPr>
                <w:sz w:val="26"/>
                <w:szCs w:val="26"/>
              </w:rPr>
              <w:t>Xếp lại hạng</w:t>
            </w:r>
          </w:p>
        </w:tc>
        <w:tc>
          <w:tcPr>
            <w:tcW w:w="5812" w:type="dxa"/>
            <w:tcBorders>
              <w:top w:val="dotted" w:sz="4" w:space="0" w:color="000000"/>
              <w:left w:val="single" w:sz="4" w:space="0" w:color="000000"/>
              <w:bottom w:val="single" w:sz="4" w:space="0" w:color="000000"/>
              <w:right w:val="single" w:sz="4" w:space="0" w:color="000000"/>
            </w:tcBorders>
          </w:tcPr>
          <w:p w:rsidR="00F527A9" w:rsidRPr="00087B41" w:rsidRDefault="00F527A9" w:rsidP="00571DA6">
            <w:pPr>
              <w:spacing w:before="60" w:after="60"/>
              <w:ind w:right="57"/>
              <w:jc w:val="both"/>
              <w:rPr>
                <w:b/>
                <w:sz w:val="26"/>
                <w:szCs w:val="26"/>
              </w:rPr>
            </w:pPr>
            <w:r w:rsidRPr="00087B41">
              <w:rPr>
                <w:sz w:val="26"/>
                <w:szCs w:val="26"/>
              </w:rPr>
              <w:t xml:space="preserve">- </w:t>
            </w:r>
            <w:r w:rsidRPr="00087B41">
              <w:rPr>
                <w:rStyle w:val="FootnoteReference"/>
                <w:sz w:val="26"/>
                <w:szCs w:val="26"/>
              </w:rPr>
              <w:footnoteReference w:id="39"/>
            </w:r>
            <w:r w:rsidRPr="00087B41">
              <w:rPr>
                <w:sz w:val="26"/>
                <w:szCs w:val="26"/>
              </w:rPr>
              <w:t xml:space="preserve"> Đề nghị</w:t>
            </w:r>
            <w:r w:rsidRPr="00087B41">
              <w:rPr>
                <w:b/>
                <w:sz w:val="26"/>
                <w:szCs w:val="26"/>
              </w:rPr>
              <w:t xml:space="preserve"> </w:t>
            </w:r>
            <w:r w:rsidRPr="00087B41">
              <w:rPr>
                <w:sz w:val="26"/>
                <w:szCs w:val="26"/>
              </w:rPr>
              <w:t>bổ sung doanh nghiệp đang được vận dụng xếp hạng Tổng công đặc biệt, Tổng công ty thì tiếp tục được vận dụng xếp hạng</w:t>
            </w:r>
            <w:r w:rsidR="005C02BE">
              <w:rPr>
                <w:sz w:val="26"/>
                <w:szCs w:val="26"/>
              </w:rPr>
              <w:t>, không phải xếp lại hạng.</w:t>
            </w:r>
          </w:p>
        </w:tc>
        <w:tc>
          <w:tcPr>
            <w:tcW w:w="7371" w:type="dxa"/>
            <w:tcBorders>
              <w:top w:val="dotted" w:sz="4" w:space="0" w:color="000000"/>
              <w:left w:val="single" w:sz="4" w:space="0" w:color="000000"/>
              <w:bottom w:val="single" w:sz="4" w:space="0" w:color="000000"/>
            </w:tcBorders>
          </w:tcPr>
          <w:p w:rsidR="00F527A9" w:rsidRPr="00087B41" w:rsidRDefault="005C02BE" w:rsidP="00571DA6">
            <w:pPr>
              <w:spacing w:before="60" w:after="60"/>
              <w:jc w:val="both"/>
              <w:rPr>
                <w:sz w:val="26"/>
                <w:szCs w:val="26"/>
              </w:rPr>
            </w:pPr>
            <w:r>
              <w:rPr>
                <w:sz w:val="26"/>
                <w:szCs w:val="26"/>
              </w:rPr>
              <w:t xml:space="preserve">- </w:t>
            </w:r>
            <w:r w:rsidR="00F527A9" w:rsidRPr="00087B41">
              <w:rPr>
                <w:sz w:val="26"/>
                <w:szCs w:val="26"/>
              </w:rPr>
              <w:t>Giữ như dự thảo</w:t>
            </w:r>
            <w:r>
              <w:rPr>
                <w:sz w:val="26"/>
                <w:szCs w:val="26"/>
              </w:rPr>
              <w:t>.</w:t>
            </w:r>
            <w:r w:rsidR="0040109F">
              <w:rPr>
                <w:sz w:val="26"/>
                <w:szCs w:val="26"/>
              </w:rPr>
              <w:t xml:space="preserve"> </w:t>
            </w:r>
            <w:r w:rsidR="00B221C8">
              <w:rPr>
                <w:sz w:val="26"/>
                <w:szCs w:val="26"/>
              </w:rPr>
              <w:t>D</w:t>
            </w:r>
            <w:r w:rsidR="0040109F">
              <w:rPr>
                <w:sz w:val="26"/>
                <w:szCs w:val="26"/>
              </w:rPr>
              <w:t>ự thảo Nghị định</w:t>
            </w:r>
            <w:r w:rsidR="00B221C8">
              <w:rPr>
                <w:sz w:val="26"/>
                <w:szCs w:val="26"/>
              </w:rPr>
              <w:t xml:space="preserve"> được kế thừa quy định hiện hành duy trì từ năm 2004 đến nay, theo đó </w:t>
            </w:r>
            <w:r w:rsidR="0040109F">
              <w:rPr>
                <w:sz w:val="26"/>
                <w:szCs w:val="26"/>
              </w:rPr>
              <w:t>chỉ có tập đoàn kinh tế, tổng công ty đang xếp lương theo hạng tổng công ty thì không phải xếp lại hạng. Các trường hợp còn lại sau 03 năm phải xét</w:t>
            </w:r>
            <w:r w:rsidR="008D36A1">
              <w:rPr>
                <w:sz w:val="26"/>
                <w:szCs w:val="26"/>
              </w:rPr>
              <w:t>,</w:t>
            </w:r>
            <w:r w:rsidR="0040109F">
              <w:rPr>
                <w:sz w:val="26"/>
                <w:szCs w:val="26"/>
              </w:rPr>
              <w:t xml:space="preserve"> định lại hạng nhằm tránh trường hợp doanh nghiệp cơ cấu lại giảm quy mô, hiệu quả thấp mà vẫn xếp hạng, hưởng lương ở hạng cao hơn khả năng được hưởng. </w:t>
            </w:r>
          </w:p>
        </w:tc>
      </w:tr>
      <w:tr w:rsidR="00F527A9" w:rsidRPr="005F5AD1" w:rsidTr="00AE7D2E">
        <w:tc>
          <w:tcPr>
            <w:tcW w:w="709" w:type="dxa"/>
            <w:tcBorders>
              <w:top w:val="single" w:sz="4" w:space="0" w:color="000000"/>
              <w:left w:val="single" w:sz="4" w:space="0" w:color="000000"/>
              <w:bottom w:val="dotted" w:sz="4" w:space="0" w:color="000000"/>
              <w:right w:val="single" w:sz="4" w:space="0" w:color="000000"/>
            </w:tcBorders>
          </w:tcPr>
          <w:p w:rsidR="00F527A9" w:rsidRPr="005F5AD1" w:rsidRDefault="00F527A9" w:rsidP="00571DA6">
            <w:pPr>
              <w:spacing w:before="60" w:after="60"/>
              <w:ind w:right="57"/>
              <w:jc w:val="right"/>
              <w:rPr>
                <w:b/>
                <w:sz w:val="26"/>
                <w:szCs w:val="26"/>
              </w:rPr>
            </w:pPr>
            <w:r w:rsidRPr="005F5AD1">
              <w:rPr>
                <w:b/>
                <w:sz w:val="26"/>
                <w:szCs w:val="26"/>
              </w:rPr>
              <w:t>5</w:t>
            </w:r>
          </w:p>
        </w:tc>
        <w:tc>
          <w:tcPr>
            <w:tcW w:w="14884" w:type="dxa"/>
            <w:gridSpan w:val="3"/>
            <w:tcBorders>
              <w:top w:val="single" w:sz="4" w:space="0" w:color="000000"/>
              <w:left w:val="single" w:sz="4" w:space="0" w:color="000000"/>
              <w:bottom w:val="dotted" w:sz="4" w:space="0" w:color="000000"/>
            </w:tcBorders>
          </w:tcPr>
          <w:p w:rsidR="00F527A9" w:rsidRPr="005F5AD1" w:rsidRDefault="00F527A9" w:rsidP="00571DA6">
            <w:pPr>
              <w:spacing w:before="60" w:after="60"/>
              <w:rPr>
                <w:b/>
                <w:sz w:val="26"/>
                <w:szCs w:val="26"/>
              </w:rPr>
            </w:pPr>
            <w:r w:rsidRPr="005F5AD1">
              <w:rPr>
                <w:b/>
                <w:sz w:val="26"/>
                <w:szCs w:val="26"/>
              </w:rPr>
              <w:t>Về hiệu lực thi hành</w:t>
            </w:r>
          </w:p>
        </w:tc>
      </w:tr>
      <w:tr w:rsidR="00F527A9" w:rsidRPr="00087B41" w:rsidTr="00AE7D2E">
        <w:tc>
          <w:tcPr>
            <w:tcW w:w="709" w:type="dxa"/>
            <w:vMerge w:val="restart"/>
            <w:tcBorders>
              <w:top w:val="dotted" w:sz="4" w:space="0" w:color="000000"/>
              <w:left w:val="single" w:sz="4" w:space="0" w:color="000000"/>
              <w:right w:val="single" w:sz="4" w:space="0" w:color="000000"/>
            </w:tcBorders>
          </w:tcPr>
          <w:p w:rsidR="00F527A9" w:rsidRPr="00087B41" w:rsidRDefault="00F527A9" w:rsidP="00571DA6">
            <w:pPr>
              <w:spacing w:before="60" w:after="60"/>
              <w:ind w:right="57"/>
              <w:jc w:val="right"/>
              <w:rPr>
                <w:sz w:val="26"/>
                <w:szCs w:val="26"/>
              </w:rPr>
            </w:pPr>
          </w:p>
        </w:tc>
        <w:tc>
          <w:tcPr>
            <w:tcW w:w="1701" w:type="dxa"/>
            <w:vMerge w:val="restart"/>
            <w:tcBorders>
              <w:top w:val="dotted" w:sz="4" w:space="0" w:color="000000"/>
              <w:left w:val="single" w:sz="4" w:space="0" w:color="000000"/>
              <w:right w:val="single" w:sz="4" w:space="0" w:color="000000"/>
            </w:tcBorders>
          </w:tcPr>
          <w:p w:rsidR="00F527A9" w:rsidRPr="00087B41" w:rsidRDefault="00F527A9"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F527A9" w:rsidRPr="00087B41" w:rsidRDefault="000F0840" w:rsidP="00571DA6">
            <w:pPr>
              <w:pStyle w:val="FootnoteText"/>
              <w:spacing w:before="60" w:after="60"/>
              <w:rPr>
                <w:sz w:val="26"/>
                <w:szCs w:val="26"/>
              </w:rPr>
            </w:pPr>
            <w:r>
              <w:rPr>
                <w:sz w:val="26"/>
                <w:szCs w:val="26"/>
              </w:rPr>
              <w:t xml:space="preserve">- </w:t>
            </w:r>
            <w:r w:rsidRPr="000F0840">
              <w:rPr>
                <w:sz w:val="26"/>
                <w:szCs w:val="26"/>
              </w:rPr>
              <w:t>Bộ Tư pháp</w:t>
            </w:r>
            <w:r>
              <w:rPr>
                <w:sz w:val="26"/>
                <w:szCs w:val="26"/>
              </w:rPr>
              <w:t xml:space="preserve"> đ</w:t>
            </w:r>
            <w:r w:rsidR="00F527A9" w:rsidRPr="00087B41">
              <w:rPr>
                <w:sz w:val="26"/>
                <w:szCs w:val="26"/>
              </w:rPr>
              <w:t xml:space="preserve">ề nghị nêu rõ </w:t>
            </w:r>
            <w:r>
              <w:rPr>
                <w:sz w:val="26"/>
                <w:szCs w:val="26"/>
              </w:rPr>
              <w:t>“</w:t>
            </w:r>
            <w:r w:rsidR="00F527A9" w:rsidRPr="00087B41">
              <w:rPr>
                <w:sz w:val="26"/>
                <w:szCs w:val="26"/>
              </w:rPr>
              <w:t>các nguyên tắc</w:t>
            </w:r>
            <w:r w:rsidR="00BE263B">
              <w:rPr>
                <w:sz w:val="26"/>
                <w:szCs w:val="26"/>
              </w:rPr>
              <w:t>” tại khoản 4 Đ</w:t>
            </w:r>
            <w:r>
              <w:rPr>
                <w:sz w:val="26"/>
                <w:szCs w:val="26"/>
              </w:rPr>
              <w:t>iều 4</w:t>
            </w:r>
          </w:p>
        </w:tc>
        <w:tc>
          <w:tcPr>
            <w:tcW w:w="7371" w:type="dxa"/>
            <w:tcBorders>
              <w:top w:val="dotted" w:sz="4" w:space="0" w:color="000000"/>
              <w:left w:val="single" w:sz="4" w:space="0" w:color="000000"/>
              <w:bottom w:val="dotted" w:sz="4" w:space="0" w:color="000000"/>
            </w:tcBorders>
          </w:tcPr>
          <w:p w:rsidR="00F527A9" w:rsidRPr="00087B41" w:rsidRDefault="000F0840" w:rsidP="00571DA6">
            <w:pPr>
              <w:spacing w:before="60" w:after="60"/>
              <w:jc w:val="both"/>
              <w:rPr>
                <w:sz w:val="26"/>
                <w:szCs w:val="26"/>
              </w:rPr>
            </w:pPr>
            <w:r>
              <w:rPr>
                <w:sz w:val="26"/>
                <w:szCs w:val="26"/>
              </w:rPr>
              <w:t xml:space="preserve">- </w:t>
            </w:r>
            <w:r w:rsidR="00F527A9" w:rsidRPr="00087B41">
              <w:rPr>
                <w:sz w:val="26"/>
                <w:szCs w:val="26"/>
              </w:rPr>
              <w:t xml:space="preserve">Tiếp thu </w:t>
            </w:r>
            <w:r>
              <w:rPr>
                <w:sz w:val="26"/>
                <w:szCs w:val="26"/>
              </w:rPr>
              <w:t>bỏ cụm từ “các nguyên tắc”</w:t>
            </w:r>
          </w:p>
        </w:tc>
      </w:tr>
      <w:tr w:rsidR="00F527A9" w:rsidRPr="00087B41" w:rsidTr="00AE7D2E">
        <w:tc>
          <w:tcPr>
            <w:tcW w:w="709" w:type="dxa"/>
            <w:vMerge/>
            <w:tcBorders>
              <w:left w:val="single" w:sz="4" w:space="0" w:color="000000"/>
              <w:right w:val="single" w:sz="4" w:space="0" w:color="000000"/>
            </w:tcBorders>
          </w:tcPr>
          <w:p w:rsidR="00F527A9" w:rsidRPr="00087B41" w:rsidRDefault="00F527A9" w:rsidP="00571DA6">
            <w:pPr>
              <w:spacing w:before="60" w:after="60"/>
              <w:ind w:right="57"/>
              <w:jc w:val="right"/>
              <w:rPr>
                <w:b/>
                <w:sz w:val="26"/>
                <w:szCs w:val="26"/>
              </w:rPr>
            </w:pPr>
          </w:p>
        </w:tc>
        <w:tc>
          <w:tcPr>
            <w:tcW w:w="1701" w:type="dxa"/>
            <w:vMerge/>
            <w:tcBorders>
              <w:left w:val="single" w:sz="4" w:space="0" w:color="000000"/>
              <w:right w:val="single" w:sz="4" w:space="0" w:color="000000"/>
            </w:tcBorders>
          </w:tcPr>
          <w:p w:rsidR="00F527A9" w:rsidRPr="00087B41" w:rsidRDefault="00F527A9"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F527A9" w:rsidRPr="00087B41" w:rsidRDefault="007E2E21" w:rsidP="00571DA6">
            <w:pPr>
              <w:pBdr>
                <w:top w:val="nil"/>
                <w:left w:val="nil"/>
                <w:bottom w:val="nil"/>
                <w:right w:val="nil"/>
                <w:between w:val="nil"/>
              </w:pBdr>
              <w:spacing w:before="60" w:after="60"/>
              <w:ind w:right="57"/>
              <w:jc w:val="both"/>
              <w:rPr>
                <w:b/>
                <w:sz w:val="26"/>
                <w:szCs w:val="26"/>
              </w:rPr>
            </w:pPr>
            <w:r>
              <w:rPr>
                <w:sz w:val="26"/>
                <w:szCs w:val="26"/>
              </w:rPr>
              <w:t xml:space="preserve">- </w:t>
            </w:r>
            <w:r w:rsidR="00F527A9" w:rsidRPr="00087B41">
              <w:rPr>
                <w:rStyle w:val="FootnoteReference"/>
                <w:sz w:val="26"/>
                <w:szCs w:val="26"/>
              </w:rPr>
              <w:footnoteReference w:id="40"/>
            </w:r>
            <w:r w:rsidR="00F527A9" w:rsidRPr="00087B41">
              <w:rPr>
                <w:sz w:val="26"/>
                <w:szCs w:val="26"/>
              </w:rPr>
              <w:t xml:space="preserve"> Đề nghị bổ sung Công ty Quản lý tài sản của các tổ chức tín dụng và Bảo hiểm tiền gửi Việt Nam</w:t>
            </w:r>
            <w:r>
              <w:rPr>
                <w:sz w:val="26"/>
                <w:szCs w:val="26"/>
              </w:rPr>
              <w:t xml:space="preserve"> vào </w:t>
            </w:r>
            <w:r w:rsidR="007C45FA">
              <w:rPr>
                <w:sz w:val="26"/>
                <w:szCs w:val="26"/>
              </w:rPr>
              <w:t>các đơn vị đặc thù tại khoản 4 Đ</w:t>
            </w:r>
            <w:r>
              <w:rPr>
                <w:sz w:val="26"/>
                <w:szCs w:val="26"/>
              </w:rPr>
              <w:t>iều 3</w:t>
            </w:r>
            <w:r w:rsidR="00103D49">
              <w:rPr>
                <w:sz w:val="26"/>
                <w:szCs w:val="26"/>
              </w:rPr>
              <w:t xml:space="preserve"> </w:t>
            </w:r>
            <w:r w:rsidR="00F527A9" w:rsidRPr="00087B41">
              <w:rPr>
                <w:sz w:val="26"/>
                <w:szCs w:val="26"/>
              </w:rPr>
              <w:t xml:space="preserve"> </w:t>
            </w:r>
          </w:p>
        </w:tc>
        <w:tc>
          <w:tcPr>
            <w:tcW w:w="7371" w:type="dxa"/>
            <w:tcBorders>
              <w:top w:val="dotted" w:sz="4" w:space="0" w:color="000000"/>
              <w:left w:val="single" w:sz="4" w:space="0" w:color="000000"/>
              <w:bottom w:val="dotted" w:sz="4" w:space="0" w:color="000000"/>
            </w:tcBorders>
          </w:tcPr>
          <w:p w:rsidR="00F527A9" w:rsidRPr="005F7258" w:rsidRDefault="00103D49" w:rsidP="005F7258">
            <w:pPr>
              <w:pBdr>
                <w:top w:val="nil"/>
                <w:left w:val="nil"/>
                <w:bottom w:val="nil"/>
                <w:right w:val="nil"/>
                <w:between w:val="nil"/>
              </w:pBdr>
              <w:spacing w:before="60" w:after="60"/>
              <w:ind w:right="57"/>
              <w:jc w:val="both"/>
              <w:rPr>
                <w:spacing w:val="-4"/>
                <w:sz w:val="26"/>
                <w:szCs w:val="26"/>
              </w:rPr>
            </w:pPr>
            <w:r w:rsidRPr="005F7258">
              <w:rPr>
                <w:spacing w:val="-4"/>
                <w:sz w:val="26"/>
                <w:szCs w:val="26"/>
              </w:rPr>
              <w:t xml:space="preserve">- </w:t>
            </w:r>
            <w:r w:rsidR="00F527A9" w:rsidRPr="005F7258">
              <w:rPr>
                <w:spacing w:val="-4"/>
                <w:sz w:val="26"/>
                <w:szCs w:val="26"/>
              </w:rPr>
              <w:t xml:space="preserve">Tiếp thu </w:t>
            </w:r>
            <w:r w:rsidRPr="005F7258">
              <w:rPr>
                <w:spacing w:val="-4"/>
                <w:sz w:val="26"/>
                <w:szCs w:val="26"/>
              </w:rPr>
              <w:t xml:space="preserve">bổ sung vào </w:t>
            </w:r>
            <w:r w:rsidR="00F527A9" w:rsidRPr="005F7258">
              <w:rPr>
                <w:spacing w:val="-4"/>
                <w:sz w:val="26"/>
                <w:szCs w:val="26"/>
              </w:rPr>
              <w:t>khoản 4 Điều 3 dự thảo Nghị định</w:t>
            </w:r>
            <w:r w:rsidRPr="005F7258">
              <w:rPr>
                <w:spacing w:val="-4"/>
                <w:sz w:val="26"/>
                <w:szCs w:val="26"/>
              </w:rPr>
              <w:t xml:space="preserve"> (bao gồm các đơn vị đặc thù đ</w:t>
            </w:r>
            <w:r w:rsidR="002771EC" w:rsidRPr="005F7258">
              <w:rPr>
                <w:spacing w:val="-4"/>
                <w:sz w:val="26"/>
                <w:szCs w:val="26"/>
              </w:rPr>
              <w:t>ang được quy định tại khoản 6 Đ</w:t>
            </w:r>
            <w:r w:rsidRPr="005F7258">
              <w:rPr>
                <w:spacing w:val="-4"/>
                <w:sz w:val="26"/>
                <w:szCs w:val="26"/>
              </w:rPr>
              <w:t xml:space="preserve">iều 10 của </w:t>
            </w:r>
            <w:r w:rsidR="002771EC" w:rsidRPr="005F7258">
              <w:rPr>
                <w:spacing w:val="-4"/>
                <w:sz w:val="26"/>
                <w:szCs w:val="26"/>
              </w:rPr>
              <w:t>N</w:t>
            </w:r>
            <w:r w:rsidRPr="005F7258">
              <w:rPr>
                <w:spacing w:val="-4"/>
                <w:sz w:val="26"/>
                <w:szCs w:val="26"/>
              </w:rPr>
              <w:t xml:space="preserve">ghị định </w:t>
            </w:r>
            <w:r w:rsidR="005F7258" w:rsidRPr="005F7258">
              <w:rPr>
                <w:spacing w:val="-4"/>
                <w:sz w:val="26"/>
                <w:szCs w:val="26"/>
              </w:rPr>
              <w:t xml:space="preserve">số </w:t>
            </w:r>
            <w:r w:rsidRPr="005F7258">
              <w:rPr>
                <w:spacing w:val="-4"/>
                <w:sz w:val="26"/>
                <w:szCs w:val="26"/>
              </w:rPr>
              <w:t>51</w:t>
            </w:r>
            <w:r w:rsidR="002771EC" w:rsidRPr="005F7258">
              <w:rPr>
                <w:spacing w:val="-4"/>
                <w:sz w:val="26"/>
                <w:szCs w:val="26"/>
              </w:rPr>
              <w:t>/2016/NĐ-CP</w:t>
            </w:r>
            <w:r w:rsidRPr="005F7258">
              <w:rPr>
                <w:spacing w:val="-4"/>
                <w:sz w:val="26"/>
                <w:szCs w:val="26"/>
              </w:rPr>
              <w:t xml:space="preserve">, </w:t>
            </w:r>
            <w:r w:rsidR="005F7258" w:rsidRPr="005F7258">
              <w:rPr>
                <w:spacing w:val="-4"/>
                <w:sz w:val="26"/>
                <w:szCs w:val="26"/>
              </w:rPr>
              <w:t>khoản 6 Điều 10</w:t>
            </w:r>
            <w:r w:rsidR="005F7258" w:rsidRPr="005F7258">
              <w:rPr>
                <w:spacing w:val="-4"/>
                <w:sz w:val="26"/>
                <w:szCs w:val="26"/>
              </w:rPr>
              <w:t xml:space="preserve"> Nghị định số </w:t>
            </w:r>
            <w:r w:rsidRPr="005F7258">
              <w:rPr>
                <w:spacing w:val="-4"/>
                <w:sz w:val="26"/>
                <w:szCs w:val="26"/>
              </w:rPr>
              <w:t>52</w:t>
            </w:r>
            <w:r w:rsidR="002771EC" w:rsidRPr="005F7258">
              <w:rPr>
                <w:spacing w:val="-4"/>
                <w:sz w:val="26"/>
                <w:szCs w:val="26"/>
              </w:rPr>
              <w:t>/2016/NĐ-CP</w:t>
            </w:r>
            <w:r w:rsidRPr="005F7258">
              <w:rPr>
                <w:spacing w:val="-4"/>
                <w:sz w:val="26"/>
                <w:szCs w:val="26"/>
              </w:rPr>
              <w:t>)</w:t>
            </w:r>
            <w:r w:rsidR="00F527A9" w:rsidRPr="005F7258">
              <w:rPr>
                <w:spacing w:val="-4"/>
                <w:sz w:val="26"/>
                <w:szCs w:val="26"/>
              </w:rPr>
              <w:t>.</w:t>
            </w:r>
          </w:p>
        </w:tc>
      </w:tr>
      <w:tr w:rsidR="00503647" w:rsidRPr="00087B41" w:rsidTr="00AE7D2E">
        <w:trPr>
          <w:trHeight w:val="2858"/>
        </w:trPr>
        <w:tc>
          <w:tcPr>
            <w:tcW w:w="709" w:type="dxa"/>
            <w:vMerge/>
            <w:tcBorders>
              <w:left w:val="single" w:sz="4" w:space="0" w:color="000000"/>
              <w:right w:val="single" w:sz="4" w:space="0" w:color="000000"/>
            </w:tcBorders>
          </w:tcPr>
          <w:p w:rsidR="00503647" w:rsidRPr="00087B41" w:rsidRDefault="00503647" w:rsidP="00571DA6">
            <w:pPr>
              <w:spacing w:before="60" w:after="60"/>
              <w:ind w:right="57"/>
              <w:jc w:val="right"/>
              <w:rPr>
                <w:b/>
                <w:sz w:val="26"/>
                <w:szCs w:val="26"/>
              </w:rPr>
            </w:pPr>
          </w:p>
        </w:tc>
        <w:tc>
          <w:tcPr>
            <w:tcW w:w="1701" w:type="dxa"/>
            <w:vMerge/>
            <w:tcBorders>
              <w:left w:val="single" w:sz="4" w:space="0" w:color="000000"/>
              <w:right w:val="single" w:sz="4" w:space="0" w:color="000000"/>
            </w:tcBorders>
          </w:tcPr>
          <w:p w:rsidR="00503647" w:rsidRPr="00087B41" w:rsidRDefault="00503647" w:rsidP="00571DA6">
            <w:pPr>
              <w:spacing w:before="60" w:after="60"/>
              <w:ind w:right="57"/>
              <w:rPr>
                <w:sz w:val="26"/>
                <w:szCs w:val="26"/>
              </w:rPr>
            </w:pPr>
          </w:p>
        </w:tc>
        <w:tc>
          <w:tcPr>
            <w:tcW w:w="5812" w:type="dxa"/>
            <w:tcBorders>
              <w:top w:val="dotted" w:sz="4" w:space="0" w:color="000000"/>
              <w:left w:val="single" w:sz="4" w:space="0" w:color="000000"/>
              <w:bottom w:val="dotted" w:sz="4" w:space="0" w:color="000000"/>
              <w:right w:val="single" w:sz="4" w:space="0" w:color="000000"/>
            </w:tcBorders>
          </w:tcPr>
          <w:p w:rsidR="00503647" w:rsidRPr="00087B41" w:rsidRDefault="00503647" w:rsidP="00682DDD">
            <w:pPr>
              <w:pBdr>
                <w:top w:val="nil"/>
                <w:left w:val="nil"/>
                <w:bottom w:val="nil"/>
                <w:right w:val="nil"/>
                <w:between w:val="nil"/>
              </w:pBdr>
              <w:spacing w:before="60" w:after="60"/>
              <w:ind w:right="57"/>
              <w:jc w:val="both"/>
              <w:rPr>
                <w:sz w:val="26"/>
                <w:szCs w:val="26"/>
              </w:rPr>
            </w:pPr>
            <w:r>
              <w:rPr>
                <w:sz w:val="26"/>
                <w:szCs w:val="26"/>
              </w:rPr>
              <w:t xml:space="preserve">- </w:t>
            </w:r>
            <w:r w:rsidRPr="00087B41">
              <w:rPr>
                <w:sz w:val="26"/>
                <w:szCs w:val="26"/>
              </w:rPr>
              <w:t>Công ty Mua bán nợ Việt Nam</w:t>
            </w:r>
            <w:r>
              <w:rPr>
                <w:sz w:val="26"/>
                <w:szCs w:val="26"/>
              </w:rPr>
              <w:t xml:space="preserve">, </w:t>
            </w:r>
            <w:r w:rsidRPr="00087B41">
              <w:rPr>
                <w:sz w:val="26"/>
                <w:szCs w:val="26"/>
              </w:rPr>
              <w:t>Tập đoàn Dầu khí Việt Nam</w:t>
            </w:r>
            <w:r w:rsidRPr="00087B41">
              <w:rPr>
                <w:rStyle w:val="FootnoteReference"/>
                <w:sz w:val="26"/>
                <w:szCs w:val="26"/>
              </w:rPr>
              <w:t xml:space="preserve"> </w:t>
            </w:r>
            <w:r>
              <w:t>đ</w:t>
            </w:r>
            <w:r w:rsidRPr="00087B41">
              <w:rPr>
                <w:sz w:val="26"/>
                <w:szCs w:val="26"/>
              </w:rPr>
              <w:t xml:space="preserve">ề nghị bổ sung </w:t>
            </w:r>
            <w:r>
              <w:rPr>
                <w:sz w:val="26"/>
                <w:szCs w:val="26"/>
              </w:rPr>
              <w:t xml:space="preserve">Công ty, </w:t>
            </w:r>
            <w:r w:rsidR="000313EB">
              <w:rPr>
                <w:sz w:val="26"/>
                <w:szCs w:val="26"/>
              </w:rPr>
              <w:t>T</w:t>
            </w:r>
            <w:r>
              <w:rPr>
                <w:sz w:val="26"/>
                <w:szCs w:val="26"/>
              </w:rPr>
              <w:t xml:space="preserve">ập đoàn vào nhóm đơn vị đặc thù để </w:t>
            </w:r>
            <w:r w:rsidRPr="00087B41">
              <w:rPr>
                <w:sz w:val="26"/>
                <w:szCs w:val="26"/>
              </w:rPr>
              <w:t xml:space="preserve">Bộ Lao động - Thương binh và Xã hội hướng dẫn </w:t>
            </w:r>
            <w:r>
              <w:rPr>
                <w:sz w:val="26"/>
                <w:szCs w:val="26"/>
              </w:rPr>
              <w:t>riêng.</w:t>
            </w:r>
          </w:p>
        </w:tc>
        <w:tc>
          <w:tcPr>
            <w:tcW w:w="7371" w:type="dxa"/>
            <w:tcBorders>
              <w:top w:val="dotted" w:sz="4" w:space="0" w:color="000000"/>
              <w:left w:val="single" w:sz="4" w:space="0" w:color="000000"/>
              <w:bottom w:val="dotted" w:sz="4" w:space="0" w:color="000000"/>
            </w:tcBorders>
          </w:tcPr>
          <w:p w:rsidR="00503647" w:rsidRPr="00087B41" w:rsidRDefault="00503647" w:rsidP="00571DA6">
            <w:pPr>
              <w:pBdr>
                <w:top w:val="nil"/>
                <w:left w:val="nil"/>
                <w:bottom w:val="nil"/>
                <w:right w:val="nil"/>
                <w:between w:val="nil"/>
              </w:pBdr>
              <w:spacing w:before="60" w:after="60"/>
              <w:ind w:right="57"/>
              <w:jc w:val="both"/>
              <w:rPr>
                <w:sz w:val="26"/>
                <w:szCs w:val="26"/>
              </w:rPr>
            </w:pPr>
            <w:r>
              <w:rPr>
                <w:sz w:val="26"/>
                <w:szCs w:val="26"/>
              </w:rPr>
              <w:t xml:space="preserve">- </w:t>
            </w:r>
            <w:r w:rsidRPr="00087B41">
              <w:rPr>
                <w:sz w:val="26"/>
                <w:szCs w:val="26"/>
              </w:rPr>
              <w:t>Giữ như dự thảo</w:t>
            </w:r>
            <w:r>
              <w:rPr>
                <w:sz w:val="26"/>
                <w:szCs w:val="26"/>
              </w:rPr>
              <w:t>,</w:t>
            </w:r>
            <w:r w:rsidRPr="00087B41">
              <w:rPr>
                <w:sz w:val="26"/>
                <w:szCs w:val="26"/>
              </w:rPr>
              <w:t xml:space="preserve"> vì tại Điều 30 Nghị định số 129/2020/NĐ-CP ngày 27/10/2020 Chính phủ </w:t>
            </w:r>
            <w:r>
              <w:rPr>
                <w:sz w:val="26"/>
                <w:szCs w:val="26"/>
              </w:rPr>
              <w:t xml:space="preserve">đã giao Bộ LĐTBXH có hướng dẫn tiền lương phù hợp với đặc thù của </w:t>
            </w:r>
            <w:r w:rsidRPr="00087B41">
              <w:rPr>
                <w:sz w:val="26"/>
                <w:szCs w:val="26"/>
              </w:rPr>
              <w:t>Công ty Mua bán nợ Việt Nam</w:t>
            </w:r>
            <w:r>
              <w:rPr>
                <w:sz w:val="26"/>
                <w:szCs w:val="26"/>
              </w:rPr>
              <w:t xml:space="preserve"> (để bảo đảm tính đồng bộ chung, Bộ sẽ</w:t>
            </w:r>
            <w:r w:rsidR="007367C2">
              <w:rPr>
                <w:sz w:val="26"/>
                <w:szCs w:val="26"/>
              </w:rPr>
              <w:t xml:space="preserve"> có Thông tư hướng dẫn sau khi N</w:t>
            </w:r>
            <w:r>
              <w:rPr>
                <w:sz w:val="26"/>
                <w:szCs w:val="26"/>
              </w:rPr>
              <w:t>ghị định này được ban hành). Đối với Tập đoàn Dầu khí, dự thảo nghị định đã bổ sung một số yếu tố khách quan, đặc thù khi xác định tiền lương như t</w:t>
            </w:r>
            <w:r w:rsidR="00BA1E06">
              <w:rPr>
                <w:sz w:val="26"/>
                <w:szCs w:val="26"/>
              </w:rPr>
              <w:t>ham gia thực hiện nhiệm vụ an ni</w:t>
            </w:r>
            <w:r>
              <w:rPr>
                <w:sz w:val="26"/>
                <w:szCs w:val="26"/>
              </w:rPr>
              <w:t>nh quốc phòng, phân bổ chi phí các dự án tìm kiếm, thăm dò dầu khí không thành công...v.v.</w:t>
            </w:r>
          </w:p>
        </w:tc>
      </w:tr>
      <w:tr w:rsidR="00503647" w:rsidRPr="00087B41" w:rsidTr="00AE7D2E">
        <w:trPr>
          <w:trHeight w:val="1841"/>
        </w:trPr>
        <w:tc>
          <w:tcPr>
            <w:tcW w:w="709" w:type="dxa"/>
            <w:vMerge/>
            <w:tcBorders>
              <w:left w:val="single" w:sz="4" w:space="0" w:color="000000"/>
              <w:right w:val="single" w:sz="4" w:space="0" w:color="000000"/>
            </w:tcBorders>
          </w:tcPr>
          <w:p w:rsidR="00503647" w:rsidRPr="00087B41" w:rsidRDefault="00503647" w:rsidP="00571DA6">
            <w:pPr>
              <w:spacing w:before="60" w:after="60"/>
              <w:ind w:right="57"/>
              <w:jc w:val="right"/>
              <w:rPr>
                <w:b/>
                <w:sz w:val="26"/>
                <w:szCs w:val="26"/>
              </w:rPr>
            </w:pPr>
          </w:p>
        </w:tc>
        <w:tc>
          <w:tcPr>
            <w:tcW w:w="1701" w:type="dxa"/>
            <w:vMerge/>
            <w:tcBorders>
              <w:left w:val="single" w:sz="4" w:space="0" w:color="000000"/>
              <w:right w:val="single" w:sz="4" w:space="0" w:color="000000"/>
            </w:tcBorders>
          </w:tcPr>
          <w:p w:rsidR="00503647" w:rsidRPr="00087B41" w:rsidRDefault="00503647" w:rsidP="00571DA6">
            <w:pPr>
              <w:spacing w:before="60" w:after="60"/>
              <w:ind w:right="57"/>
              <w:rPr>
                <w:sz w:val="26"/>
                <w:szCs w:val="26"/>
              </w:rPr>
            </w:pPr>
          </w:p>
        </w:tc>
        <w:tc>
          <w:tcPr>
            <w:tcW w:w="5812" w:type="dxa"/>
            <w:tcBorders>
              <w:top w:val="dotted" w:sz="4" w:space="0" w:color="000000"/>
              <w:left w:val="single" w:sz="4" w:space="0" w:color="000000"/>
              <w:right w:val="single" w:sz="4" w:space="0" w:color="000000"/>
            </w:tcBorders>
          </w:tcPr>
          <w:p w:rsidR="00503647" w:rsidRPr="00087B41" w:rsidRDefault="00503647" w:rsidP="00571DA6">
            <w:pPr>
              <w:pStyle w:val="FootnoteText"/>
              <w:spacing w:before="60" w:after="60"/>
              <w:jc w:val="both"/>
              <w:rPr>
                <w:b/>
                <w:sz w:val="26"/>
                <w:szCs w:val="26"/>
              </w:rPr>
            </w:pPr>
            <w:r w:rsidRPr="00D52C2A">
              <w:rPr>
                <w:sz w:val="26"/>
                <w:szCs w:val="26"/>
              </w:rPr>
              <w:t>- Bộ Quốc phòng đề nghị</w:t>
            </w:r>
            <w:r w:rsidRPr="00087B41">
              <w:rPr>
                <w:sz w:val="26"/>
                <w:szCs w:val="26"/>
              </w:rPr>
              <w:t xml:space="preserve"> người quản lý doanh nghiệp Quốc phòng tiếp tục xếp lương theo Nghị định 204/2004/NĐ-CP và Nghị định số 19/2017/NĐ-CP của Chính phủ</w:t>
            </w:r>
            <w:r>
              <w:rPr>
                <w:sz w:val="26"/>
                <w:szCs w:val="26"/>
              </w:rPr>
              <w:t>; Ngân hàng nông nghiệp đề nghị bổ sung chuyển tiếp đối với doanh nghiệp chưa kịp xây dựng bảng lương của người quản lý.</w:t>
            </w:r>
            <w:r w:rsidRPr="00087B41">
              <w:rPr>
                <w:sz w:val="26"/>
                <w:szCs w:val="26"/>
              </w:rPr>
              <w:t xml:space="preserve"> </w:t>
            </w:r>
          </w:p>
        </w:tc>
        <w:tc>
          <w:tcPr>
            <w:tcW w:w="7371" w:type="dxa"/>
            <w:tcBorders>
              <w:top w:val="dotted" w:sz="4" w:space="0" w:color="000000"/>
              <w:left w:val="single" w:sz="4" w:space="0" w:color="000000"/>
            </w:tcBorders>
          </w:tcPr>
          <w:p w:rsidR="00503647" w:rsidRPr="00087B41" w:rsidRDefault="00503647" w:rsidP="00D3638E">
            <w:pPr>
              <w:spacing w:before="60" w:after="60"/>
              <w:ind w:right="57"/>
              <w:jc w:val="both"/>
              <w:rPr>
                <w:sz w:val="26"/>
                <w:szCs w:val="26"/>
              </w:rPr>
            </w:pPr>
            <w:r>
              <w:rPr>
                <w:sz w:val="26"/>
                <w:szCs w:val="26"/>
              </w:rPr>
              <w:t xml:space="preserve">- </w:t>
            </w:r>
            <w:r w:rsidRPr="00087B41">
              <w:rPr>
                <w:sz w:val="26"/>
                <w:szCs w:val="26"/>
              </w:rPr>
              <w:t xml:space="preserve">Tiếp thu và bổ sung </w:t>
            </w:r>
            <w:r>
              <w:rPr>
                <w:sz w:val="26"/>
                <w:szCs w:val="26"/>
              </w:rPr>
              <w:t xml:space="preserve">vào điều khoản chuyển tiếp </w:t>
            </w:r>
            <w:r w:rsidRPr="00087B41">
              <w:rPr>
                <w:sz w:val="26"/>
                <w:szCs w:val="26"/>
              </w:rPr>
              <w:t>tại Điều 4 dự thảo Nghị định</w:t>
            </w:r>
            <w:r>
              <w:rPr>
                <w:sz w:val="26"/>
                <w:szCs w:val="26"/>
              </w:rPr>
              <w:t>.</w:t>
            </w:r>
            <w:r w:rsidR="00152C8C">
              <w:rPr>
                <w:sz w:val="26"/>
                <w:szCs w:val="26"/>
              </w:rPr>
              <w:t xml:space="preserve"> Trường hợp doanh nghiệp chưa kịp xây dựng bảng lương của người quản lý thì tiếp tục xếp lương người quản lý theo mức lương hiện giữ.</w:t>
            </w:r>
          </w:p>
        </w:tc>
      </w:tr>
      <w:tr w:rsidR="00503647" w:rsidRPr="00087B41" w:rsidTr="00AE7D2E">
        <w:tc>
          <w:tcPr>
            <w:tcW w:w="709" w:type="dxa"/>
            <w:tcBorders>
              <w:top w:val="dotted" w:sz="4" w:space="0" w:color="000000"/>
              <w:left w:val="single" w:sz="4" w:space="0" w:color="000000"/>
              <w:bottom w:val="dotted" w:sz="4" w:space="0" w:color="000000"/>
              <w:right w:val="single" w:sz="4" w:space="0" w:color="000000"/>
            </w:tcBorders>
          </w:tcPr>
          <w:p w:rsidR="00503647" w:rsidRPr="00087B41" w:rsidRDefault="00503647" w:rsidP="00571DA6">
            <w:pPr>
              <w:spacing w:before="60" w:after="60"/>
              <w:ind w:right="57"/>
              <w:jc w:val="right"/>
              <w:rPr>
                <w:sz w:val="26"/>
                <w:szCs w:val="26"/>
              </w:rPr>
            </w:pPr>
            <w:r w:rsidRPr="00087B41">
              <w:rPr>
                <w:sz w:val="26"/>
                <w:szCs w:val="26"/>
              </w:rPr>
              <w:lastRenderedPageBreak/>
              <w:t>6</w:t>
            </w:r>
          </w:p>
        </w:tc>
        <w:tc>
          <w:tcPr>
            <w:tcW w:w="14884" w:type="dxa"/>
            <w:gridSpan w:val="3"/>
            <w:tcBorders>
              <w:top w:val="dotted" w:sz="4" w:space="0" w:color="000000"/>
              <w:left w:val="single" w:sz="4" w:space="0" w:color="000000"/>
              <w:bottom w:val="dotted" w:sz="4" w:space="0" w:color="000000"/>
            </w:tcBorders>
          </w:tcPr>
          <w:p w:rsidR="00503647" w:rsidRPr="00503647" w:rsidRDefault="00503647" w:rsidP="00571DA6">
            <w:pPr>
              <w:spacing w:before="60" w:after="60"/>
              <w:ind w:right="57"/>
              <w:rPr>
                <w:b/>
                <w:sz w:val="26"/>
                <w:szCs w:val="26"/>
              </w:rPr>
            </w:pPr>
            <w:r w:rsidRPr="00503647">
              <w:rPr>
                <w:b/>
                <w:sz w:val="26"/>
                <w:szCs w:val="26"/>
              </w:rPr>
              <w:t>Một số nội dung khác</w:t>
            </w:r>
          </w:p>
        </w:tc>
      </w:tr>
      <w:tr w:rsidR="00503647" w:rsidRPr="00087B41" w:rsidTr="00AE7D2E">
        <w:tc>
          <w:tcPr>
            <w:tcW w:w="709" w:type="dxa"/>
            <w:tcBorders>
              <w:top w:val="dotted" w:sz="4" w:space="0" w:color="000000"/>
              <w:left w:val="single" w:sz="4" w:space="0" w:color="000000"/>
              <w:bottom w:val="dotted" w:sz="4" w:space="0" w:color="000000"/>
              <w:right w:val="single" w:sz="4" w:space="0" w:color="000000"/>
            </w:tcBorders>
          </w:tcPr>
          <w:p w:rsidR="00503647" w:rsidRPr="00087B41" w:rsidRDefault="00C1471B" w:rsidP="00571DA6">
            <w:pPr>
              <w:spacing w:before="60" w:after="60"/>
              <w:ind w:right="57"/>
              <w:jc w:val="right"/>
              <w:rPr>
                <w:sz w:val="26"/>
                <w:szCs w:val="26"/>
              </w:rPr>
            </w:pPr>
            <w:r>
              <w:rPr>
                <w:sz w:val="26"/>
                <w:szCs w:val="26"/>
              </w:rPr>
              <w:t>a)</w:t>
            </w:r>
          </w:p>
        </w:tc>
        <w:tc>
          <w:tcPr>
            <w:tcW w:w="1701" w:type="dxa"/>
            <w:tcBorders>
              <w:top w:val="dotted" w:sz="4" w:space="0" w:color="000000"/>
              <w:left w:val="single" w:sz="4" w:space="0" w:color="000000"/>
              <w:bottom w:val="dotted" w:sz="4" w:space="0" w:color="000000"/>
              <w:right w:val="single" w:sz="4" w:space="0" w:color="000000"/>
            </w:tcBorders>
          </w:tcPr>
          <w:p w:rsidR="00503647" w:rsidRPr="00087B41" w:rsidRDefault="00C1471B" w:rsidP="00571DA6">
            <w:pPr>
              <w:spacing w:before="60" w:after="60"/>
              <w:ind w:right="57"/>
              <w:rPr>
                <w:sz w:val="26"/>
                <w:szCs w:val="26"/>
              </w:rPr>
            </w:pPr>
            <w:r>
              <w:rPr>
                <w:sz w:val="26"/>
                <w:szCs w:val="26"/>
              </w:rPr>
              <w:t>Về xác định tiền lương, tiền thưởng</w:t>
            </w:r>
          </w:p>
        </w:tc>
        <w:tc>
          <w:tcPr>
            <w:tcW w:w="5812" w:type="dxa"/>
            <w:tcBorders>
              <w:top w:val="dotted" w:sz="4" w:space="0" w:color="000000"/>
              <w:left w:val="single" w:sz="4" w:space="0" w:color="000000"/>
              <w:bottom w:val="dotted" w:sz="4" w:space="0" w:color="000000"/>
              <w:right w:val="single" w:sz="4" w:space="0" w:color="000000"/>
            </w:tcBorders>
          </w:tcPr>
          <w:p w:rsidR="00503647" w:rsidRPr="00087B41" w:rsidRDefault="00503647" w:rsidP="00571DA6">
            <w:pPr>
              <w:spacing w:before="60" w:after="60"/>
              <w:ind w:right="57"/>
              <w:jc w:val="both"/>
              <w:rPr>
                <w:sz w:val="26"/>
                <w:szCs w:val="26"/>
              </w:rPr>
            </w:pPr>
            <w:r w:rsidRPr="00087B41">
              <w:rPr>
                <w:sz w:val="26"/>
                <w:szCs w:val="26"/>
              </w:rPr>
              <w:t xml:space="preserve">- </w:t>
            </w:r>
            <w:r w:rsidRPr="00087B41">
              <w:rPr>
                <w:rStyle w:val="FootnoteReference"/>
                <w:sz w:val="26"/>
                <w:szCs w:val="26"/>
              </w:rPr>
              <w:footnoteReference w:id="41"/>
            </w:r>
            <w:r w:rsidRPr="00087B41">
              <w:rPr>
                <w:sz w:val="26"/>
                <w:szCs w:val="26"/>
              </w:rPr>
              <w:t xml:space="preserve"> Đề nghị </w:t>
            </w:r>
            <w:r w:rsidR="00E8033A">
              <w:rPr>
                <w:sz w:val="26"/>
                <w:szCs w:val="26"/>
              </w:rPr>
              <w:t xml:space="preserve">bổ sung </w:t>
            </w:r>
            <w:r w:rsidRPr="00087B41">
              <w:rPr>
                <w:sz w:val="26"/>
                <w:szCs w:val="26"/>
              </w:rPr>
              <w:t xml:space="preserve">xác định tiền lương của người quản lý </w:t>
            </w:r>
            <w:r w:rsidR="00E8033A">
              <w:rPr>
                <w:sz w:val="26"/>
                <w:szCs w:val="26"/>
              </w:rPr>
              <w:t>theo</w:t>
            </w:r>
            <w:r w:rsidRPr="00087B41">
              <w:rPr>
                <w:sz w:val="26"/>
                <w:szCs w:val="26"/>
              </w:rPr>
              <w:t xml:space="preserve"> tỷ suất lợi nhuận trên vốn</w:t>
            </w:r>
            <w:r w:rsidR="00E8033A">
              <w:rPr>
                <w:sz w:val="26"/>
                <w:szCs w:val="26"/>
              </w:rPr>
              <w:t xml:space="preserve">; </w:t>
            </w:r>
            <w:r w:rsidRPr="00087B41">
              <w:rPr>
                <w:rStyle w:val="FootnoteReference"/>
                <w:sz w:val="26"/>
                <w:szCs w:val="26"/>
              </w:rPr>
              <w:footnoteReference w:id="42"/>
            </w:r>
            <w:r w:rsidRPr="00087B41">
              <w:rPr>
                <w:sz w:val="26"/>
                <w:szCs w:val="26"/>
              </w:rPr>
              <w:t xml:space="preserve"> giao khoán đơn giá tiền lương dựa trên 3 năm trước liền kề; bổ sung quỹ thưởng từ lợi nhuận.</w:t>
            </w:r>
          </w:p>
        </w:tc>
        <w:tc>
          <w:tcPr>
            <w:tcW w:w="7371" w:type="dxa"/>
            <w:tcBorders>
              <w:top w:val="dotted" w:sz="4" w:space="0" w:color="000000"/>
              <w:left w:val="single" w:sz="4" w:space="0" w:color="000000"/>
              <w:bottom w:val="dotted" w:sz="4" w:space="0" w:color="000000"/>
            </w:tcBorders>
          </w:tcPr>
          <w:p w:rsidR="00503647" w:rsidRPr="00087B41" w:rsidRDefault="00E8033A" w:rsidP="00571DA6">
            <w:pPr>
              <w:spacing w:before="60" w:after="60"/>
              <w:ind w:right="57"/>
              <w:jc w:val="both"/>
              <w:rPr>
                <w:sz w:val="26"/>
                <w:szCs w:val="26"/>
              </w:rPr>
            </w:pPr>
            <w:r>
              <w:rPr>
                <w:sz w:val="26"/>
                <w:szCs w:val="26"/>
              </w:rPr>
              <w:t>- Giữ như dự thảo. Các nội dung góp ý này sẽ được nghiên cứu khi cải cách t</w:t>
            </w:r>
            <w:r w:rsidR="00503647" w:rsidRPr="00087B41">
              <w:rPr>
                <w:sz w:val="26"/>
                <w:szCs w:val="26"/>
              </w:rPr>
              <w:t>iền lương theo Nghị quyết số 27/NQ-TW.</w:t>
            </w:r>
          </w:p>
        </w:tc>
      </w:tr>
      <w:tr w:rsidR="00503647" w:rsidRPr="00087B41" w:rsidTr="00AE7D2E">
        <w:tc>
          <w:tcPr>
            <w:tcW w:w="709" w:type="dxa"/>
            <w:tcBorders>
              <w:top w:val="dotted" w:sz="4" w:space="0" w:color="000000"/>
              <w:left w:val="single" w:sz="4" w:space="0" w:color="000000"/>
              <w:bottom w:val="dotted" w:sz="4" w:space="0" w:color="000000"/>
              <w:right w:val="single" w:sz="4" w:space="0" w:color="000000"/>
            </w:tcBorders>
          </w:tcPr>
          <w:p w:rsidR="00503647" w:rsidRPr="00087B41" w:rsidRDefault="00C1471B" w:rsidP="00571DA6">
            <w:pPr>
              <w:spacing w:before="60" w:after="60"/>
              <w:ind w:right="57"/>
              <w:jc w:val="right"/>
              <w:rPr>
                <w:sz w:val="26"/>
                <w:szCs w:val="26"/>
              </w:rPr>
            </w:pPr>
            <w:r>
              <w:rPr>
                <w:sz w:val="26"/>
                <w:szCs w:val="26"/>
              </w:rPr>
              <w:t>b)</w:t>
            </w:r>
          </w:p>
        </w:tc>
        <w:tc>
          <w:tcPr>
            <w:tcW w:w="1701" w:type="dxa"/>
            <w:tcBorders>
              <w:top w:val="dotted" w:sz="4" w:space="0" w:color="000000"/>
              <w:left w:val="single" w:sz="4" w:space="0" w:color="000000"/>
              <w:bottom w:val="dotted" w:sz="4" w:space="0" w:color="000000"/>
              <w:right w:val="single" w:sz="4" w:space="0" w:color="000000"/>
            </w:tcBorders>
          </w:tcPr>
          <w:p w:rsidR="00503647" w:rsidRPr="00087B41" w:rsidRDefault="00C1471B" w:rsidP="00571DA6">
            <w:pPr>
              <w:spacing w:before="60" w:after="60"/>
              <w:ind w:right="57"/>
              <w:rPr>
                <w:sz w:val="26"/>
                <w:szCs w:val="26"/>
              </w:rPr>
            </w:pPr>
            <w:r>
              <w:rPr>
                <w:sz w:val="26"/>
                <w:szCs w:val="26"/>
              </w:rPr>
              <w:t>Về thời hạn báo cáo tiền lương</w:t>
            </w:r>
          </w:p>
        </w:tc>
        <w:tc>
          <w:tcPr>
            <w:tcW w:w="5812" w:type="dxa"/>
            <w:tcBorders>
              <w:top w:val="dotted" w:sz="4" w:space="0" w:color="000000"/>
              <w:left w:val="single" w:sz="4" w:space="0" w:color="000000"/>
              <w:bottom w:val="dotted" w:sz="4" w:space="0" w:color="000000"/>
              <w:right w:val="single" w:sz="4" w:space="0" w:color="000000"/>
            </w:tcBorders>
          </w:tcPr>
          <w:p w:rsidR="00503647" w:rsidRPr="00087B41" w:rsidRDefault="00503647" w:rsidP="00571DA6">
            <w:pPr>
              <w:spacing w:before="60" w:after="60"/>
              <w:ind w:right="57"/>
              <w:jc w:val="both"/>
              <w:rPr>
                <w:sz w:val="26"/>
                <w:szCs w:val="26"/>
              </w:rPr>
            </w:pPr>
            <w:r w:rsidRPr="00E8033A">
              <w:rPr>
                <w:b/>
                <w:sz w:val="26"/>
                <w:szCs w:val="26"/>
              </w:rPr>
              <w:t xml:space="preserve">- </w:t>
            </w:r>
            <w:r w:rsidRPr="00E8033A">
              <w:rPr>
                <w:rStyle w:val="FootnoteReference"/>
                <w:sz w:val="26"/>
                <w:szCs w:val="26"/>
              </w:rPr>
              <w:footnoteReference w:id="43"/>
            </w:r>
            <w:r w:rsidRPr="00E8033A">
              <w:rPr>
                <w:sz w:val="26"/>
                <w:szCs w:val="26"/>
              </w:rPr>
              <w:t xml:space="preserve"> Đề nghị điều chỉnh thời hạn báo cáo chủ sở hữu phê duyệt quỹ lương từ </w:t>
            </w:r>
            <w:r w:rsidR="001A226A">
              <w:rPr>
                <w:sz w:val="26"/>
                <w:szCs w:val="26"/>
              </w:rPr>
              <w:t>quý I</w:t>
            </w:r>
            <w:r w:rsidRPr="00E8033A">
              <w:rPr>
                <w:sz w:val="26"/>
                <w:szCs w:val="26"/>
              </w:rPr>
              <w:t xml:space="preserve"> hàng năm sang quý II</w:t>
            </w:r>
            <w:r w:rsidR="00C1471B">
              <w:rPr>
                <w:sz w:val="26"/>
                <w:szCs w:val="26"/>
              </w:rPr>
              <w:t xml:space="preserve">; </w:t>
            </w:r>
            <w:r w:rsidRPr="00087B41">
              <w:rPr>
                <w:rStyle w:val="FootnoteReference"/>
                <w:sz w:val="26"/>
                <w:szCs w:val="26"/>
              </w:rPr>
              <w:footnoteReference w:id="44"/>
            </w:r>
            <w:r w:rsidRPr="00087B41">
              <w:rPr>
                <w:sz w:val="26"/>
                <w:szCs w:val="26"/>
              </w:rPr>
              <w:t xml:space="preserve"> trong vòng 1 tháng kể từ ngày phát hành báo cáo tài chính hoặc </w:t>
            </w:r>
            <w:r w:rsidR="00DD6EAA">
              <w:rPr>
                <w:sz w:val="26"/>
                <w:szCs w:val="26"/>
              </w:rPr>
              <w:t xml:space="preserve">chủ sở hữu </w:t>
            </w:r>
            <w:r w:rsidRPr="00087B41">
              <w:rPr>
                <w:sz w:val="26"/>
                <w:szCs w:val="26"/>
              </w:rPr>
              <w:t>giao chỉ tiêu đánh giá xếp loại</w:t>
            </w:r>
            <w:r w:rsidR="00DD6EAA">
              <w:rPr>
                <w:sz w:val="26"/>
                <w:szCs w:val="26"/>
              </w:rPr>
              <w:t xml:space="preserve"> </w:t>
            </w:r>
            <w:r w:rsidRPr="00087B41">
              <w:rPr>
                <w:sz w:val="26"/>
                <w:szCs w:val="26"/>
              </w:rPr>
              <w:t>doanh nghiệp</w:t>
            </w:r>
            <w:r w:rsidR="00C1471B">
              <w:rPr>
                <w:sz w:val="26"/>
                <w:szCs w:val="26"/>
              </w:rPr>
              <w:t>.</w:t>
            </w:r>
          </w:p>
        </w:tc>
        <w:tc>
          <w:tcPr>
            <w:tcW w:w="7371" w:type="dxa"/>
            <w:tcBorders>
              <w:top w:val="dotted" w:sz="4" w:space="0" w:color="000000"/>
              <w:left w:val="single" w:sz="4" w:space="0" w:color="000000"/>
              <w:bottom w:val="dotted" w:sz="4" w:space="0" w:color="000000"/>
            </w:tcBorders>
          </w:tcPr>
          <w:p w:rsidR="00503647" w:rsidRPr="00087B41" w:rsidRDefault="001A226A" w:rsidP="00E40414">
            <w:pPr>
              <w:spacing w:before="60" w:after="60"/>
              <w:ind w:right="57"/>
              <w:jc w:val="both"/>
              <w:rPr>
                <w:sz w:val="26"/>
                <w:szCs w:val="26"/>
              </w:rPr>
            </w:pPr>
            <w:r>
              <w:rPr>
                <w:sz w:val="26"/>
                <w:szCs w:val="26"/>
              </w:rPr>
              <w:t xml:space="preserve">- Giữ như quy định hiện hành tại </w:t>
            </w:r>
            <w:r w:rsidR="00203035">
              <w:rPr>
                <w:sz w:val="26"/>
                <w:szCs w:val="26"/>
              </w:rPr>
              <w:t>N</w:t>
            </w:r>
            <w:r>
              <w:rPr>
                <w:sz w:val="26"/>
                <w:szCs w:val="26"/>
              </w:rPr>
              <w:t xml:space="preserve">ghị định </w:t>
            </w:r>
            <w:r w:rsidR="003D1BCB">
              <w:rPr>
                <w:sz w:val="26"/>
                <w:szCs w:val="26"/>
              </w:rPr>
              <w:t xml:space="preserve">số </w:t>
            </w:r>
            <w:r>
              <w:rPr>
                <w:sz w:val="26"/>
                <w:szCs w:val="26"/>
              </w:rPr>
              <w:t>51</w:t>
            </w:r>
            <w:r w:rsidR="00203035">
              <w:rPr>
                <w:sz w:val="26"/>
                <w:szCs w:val="26"/>
              </w:rPr>
              <w:t>/2016/NĐ-</w:t>
            </w:r>
            <w:r w:rsidR="00BA55FB">
              <w:rPr>
                <w:sz w:val="26"/>
                <w:szCs w:val="26"/>
              </w:rPr>
              <w:t>C</w:t>
            </w:r>
            <w:r w:rsidR="00203035">
              <w:rPr>
                <w:sz w:val="26"/>
                <w:szCs w:val="26"/>
              </w:rPr>
              <w:t>P</w:t>
            </w:r>
            <w:r>
              <w:rPr>
                <w:sz w:val="26"/>
                <w:szCs w:val="26"/>
              </w:rPr>
              <w:t xml:space="preserve">, </w:t>
            </w:r>
            <w:r w:rsidR="00896F8A">
              <w:rPr>
                <w:sz w:val="26"/>
                <w:szCs w:val="26"/>
              </w:rPr>
              <w:t xml:space="preserve">số </w:t>
            </w:r>
            <w:r>
              <w:rPr>
                <w:sz w:val="26"/>
                <w:szCs w:val="26"/>
              </w:rPr>
              <w:t>52</w:t>
            </w:r>
            <w:r w:rsidR="00203035">
              <w:rPr>
                <w:sz w:val="26"/>
                <w:szCs w:val="26"/>
              </w:rPr>
              <w:t>/2016/NĐ-CP</w:t>
            </w:r>
            <w:r>
              <w:rPr>
                <w:sz w:val="26"/>
                <w:szCs w:val="26"/>
              </w:rPr>
              <w:t xml:space="preserve"> (quý I hằng năm), vì tiền lương là một yếu tố động lực cho lao động, nếu kế hoạch tiền lương được ban hành/phê duyệt chậm thì không có ý nghĩa nhiều để điều hành </w:t>
            </w:r>
            <w:r w:rsidR="00E40414">
              <w:rPr>
                <w:sz w:val="26"/>
                <w:szCs w:val="26"/>
              </w:rPr>
              <w:t>sản xuất kinh doanh</w:t>
            </w:r>
            <w:r>
              <w:rPr>
                <w:sz w:val="26"/>
                <w:szCs w:val="26"/>
              </w:rPr>
              <w:t xml:space="preserve"> của doanh nghiệp, cũng như không tạo sự chủ động trong trả lương cho người lao động.</w:t>
            </w:r>
          </w:p>
        </w:tc>
      </w:tr>
      <w:tr w:rsidR="00503647" w:rsidRPr="00087B41" w:rsidTr="00AE7D2E">
        <w:tc>
          <w:tcPr>
            <w:tcW w:w="709" w:type="dxa"/>
            <w:tcBorders>
              <w:top w:val="dotted" w:sz="4" w:space="0" w:color="000000"/>
              <w:left w:val="single" w:sz="4" w:space="0" w:color="000000"/>
              <w:bottom w:val="single" w:sz="4" w:space="0" w:color="000000"/>
              <w:right w:val="single" w:sz="4" w:space="0" w:color="000000"/>
            </w:tcBorders>
          </w:tcPr>
          <w:p w:rsidR="00503647" w:rsidRPr="00087B41" w:rsidRDefault="00C1471B" w:rsidP="00571DA6">
            <w:pPr>
              <w:spacing w:before="60" w:after="60"/>
              <w:ind w:right="57"/>
              <w:jc w:val="right"/>
              <w:rPr>
                <w:sz w:val="26"/>
                <w:szCs w:val="26"/>
              </w:rPr>
            </w:pPr>
            <w:r>
              <w:rPr>
                <w:sz w:val="26"/>
                <w:szCs w:val="26"/>
              </w:rPr>
              <w:t>c)</w:t>
            </w:r>
          </w:p>
        </w:tc>
        <w:tc>
          <w:tcPr>
            <w:tcW w:w="1701" w:type="dxa"/>
            <w:tcBorders>
              <w:top w:val="dotted" w:sz="4" w:space="0" w:color="000000"/>
              <w:left w:val="single" w:sz="4" w:space="0" w:color="000000"/>
              <w:bottom w:val="single" w:sz="4" w:space="0" w:color="000000"/>
              <w:right w:val="single" w:sz="4" w:space="0" w:color="000000"/>
            </w:tcBorders>
          </w:tcPr>
          <w:p w:rsidR="00503647" w:rsidRPr="00087B41" w:rsidRDefault="00503647" w:rsidP="00571DA6">
            <w:pPr>
              <w:spacing w:before="60" w:after="60"/>
              <w:ind w:right="57"/>
              <w:rPr>
                <w:sz w:val="26"/>
                <w:szCs w:val="26"/>
              </w:rPr>
            </w:pPr>
            <w:r w:rsidRPr="00087B41">
              <w:rPr>
                <w:sz w:val="26"/>
                <w:szCs w:val="26"/>
              </w:rPr>
              <w:t xml:space="preserve">Về </w:t>
            </w:r>
            <w:r w:rsidR="001A226A">
              <w:rPr>
                <w:sz w:val="26"/>
                <w:szCs w:val="26"/>
              </w:rPr>
              <w:t xml:space="preserve">thẩm quyền </w:t>
            </w:r>
            <w:r w:rsidRPr="00087B41">
              <w:rPr>
                <w:sz w:val="26"/>
                <w:szCs w:val="26"/>
              </w:rPr>
              <w:t>trả lương cho Kiểm soát viên</w:t>
            </w:r>
          </w:p>
        </w:tc>
        <w:tc>
          <w:tcPr>
            <w:tcW w:w="5812" w:type="dxa"/>
            <w:tcBorders>
              <w:top w:val="dotted" w:sz="4" w:space="0" w:color="000000"/>
              <w:left w:val="single" w:sz="4" w:space="0" w:color="000000"/>
              <w:bottom w:val="single" w:sz="4" w:space="0" w:color="000000"/>
              <w:right w:val="single" w:sz="4" w:space="0" w:color="000000"/>
            </w:tcBorders>
          </w:tcPr>
          <w:p w:rsidR="00503647" w:rsidRPr="00087B41" w:rsidRDefault="00503647" w:rsidP="00571DA6">
            <w:pPr>
              <w:spacing w:before="60" w:after="60"/>
              <w:ind w:right="57"/>
              <w:jc w:val="both"/>
              <w:rPr>
                <w:sz w:val="26"/>
                <w:szCs w:val="26"/>
              </w:rPr>
            </w:pPr>
            <w:r w:rsidRPr="00087B41">
              <w:rPr>
                <w:rStyle w:val="FootnoteReference"/>
                <w:sz w:val="26"/>
                <w:szCs w:val="26"/>
              </w:rPr>
              <w:footnoteReference w:id="45"/>
            </w:r>
            <w:r w:rsidRPr="00087B41">
              <w:rPr>
                <w:sz w:val="26"/>
                <w:szCs w:val="26"/>
              </w:rPr>
              <w:t xml:space="preserve"> Đề nghị giao cho công ty trực tiếp chi trả tiền lương, thù lao cho Kiểm soát viên </w:t>
            </w:r>
            <w:r w:rsidR="001A226A">
              <w:rPr>
                <w:sz w:val="26"/>
                <w:szCs w:val="26"/>
              </w:rPr>
              <w:t>(</w:t>
            </w:r>
            <w:r w:rsidRPr="00087B41">
              <w:rPr>
                <w:sz w:val="26"/>
                <w:szCs w:val="26"/>
              </w:rPr>
              <w:t>bỏ quy định chủ sở hữu chi trả tiền lương, thù lao cho Kiểm soát viên</w:t>
            </w:r>
            <w:r w:rsidR="001A226A">
              <w:rPr>
                <w:sz w:val="26"/>
                <w:szCs w:val="26"/>
              </w:rPr>
              <w:t>).</w:t>
            </w:r>
            <w:r w:rsidRPr="00087B41">
              <w:rPr>
                <w:sz w:val="26"/>
                <w:szCs w:val="26"/>
              </w:rPr>
              <w:t xml:space="preserve"> </w:t>
            </w:r>
          </w:p>
        </w:tc>
        <w:tc>
          <w:tcPr>
            <w:tcW w:w="7371" w:type="dxa"/>
            <w:tcBorders>
              <w:top w:val="dotted" w:sz="4" w:space="0" w:color="000000"/>
              <w:left w:val="single" w:sz="4" w:space="0" w:color="000000"/>
              <w:bottom w:val="single" w:sz="4" w:space="0" w:color="000000"/>
            </w:tcBorders>
          </w:tcPr>
          <w:p w:rsidR="00503647" w:rsidRPr="00087B41" w:rsidRDefault="001A226A" w:rsidP="00571DA6">
            <w:pPr>
              <w:spacing w:before="60" w:after="60"/>
              <w:ind w:right="57"/>
              <w:jc w:val="both"/>
              <w:rPr>
                <w:sz w:val="26"/>
                <w:szCs w:val="26"/>
              </w:rPr>
            </w:pPr>
            <w:r>
              <w:rPr>
                <w:sz w:val="26"/>
                <w:szCs w:val="26"/>
              </w:rPr>
              <w:t xml:space="preserve">- </w:t>
            </w:r>
            <w:r w:rsidR="009A109C">
              <w:rPr>
                <w:sz w:val="26"/>
                <w:szCs w:val="26"/>
              </w:rPr>
              <w:t>Giữ như quy định hiện hành tại N</w:t>
            </w:r>
            <w:r>
              <w:rPr>
                <w:sz w:val="26"/>
                <w:szCs w:val="26"/>
              </w:rPr>
              <w:t xml:space="preserve">ghị định </w:t>
            </w:r>
            <w:r w:rsidR="00AB709F">
              <w:rPr>
                <w:sz w:val="26"/>
                <w:szCs w:val="26"/>
              </w:rPr>
              <w:t xml:space="preserve">số </w:t>
            </w:r>
            <w:r>
              <w:rPr>
                <w:sz w:val="26"/>
                <w:szCs w:val="26"/>
              </w:rPr>
              <w:t>52</w:t>
            </w:r>
            <w:r w:rsidR="009A109C">
              <w:rPr>
                <w:sz w:val="26"/>
                <w:szCs w:val="26"/>
              </w:rPr>
              <w:t>/2016/NĐ-CP</w:t>
            </w:r>
            <w:r w:rsidR="0034783E">
              <w:rPr>
                <w:sz w:val="26"/>
                <w:szCs w:val="26"/>
              </w:rPr>
              <w:t xml:space="preserve"> (tiền lương của K</w:t>
            </w:r>
            <w:r>
              <w:rPr>
                <w:sz w:val="26"/>
                <w:szCs w:val="26"/>
              </w:rPr>
              <w:t>iểm soát viên, doanh nghiệp phải nộp về cho chủ sở hữu để đánh giá,</w:t>
            </w:r>
            <w:r w:rsidR="005167F4">
              <w:rPr>
                <w:sz w:val="26"/>
                <w:szCs w:val="26"/>
              </w:rPr>
              <w:t xml:space="preserve"> quyết định mức được hưởng của K</w:t>
            </w:r>
            <w:r>
              <w:rPr>
                <w:sz w:val="26"/>
                <w:szCs w:val="26"/>
              </w:rPr>
              <w:t xml:space="preserve">iểm soát viên theo mức độ hoàn thành nhiệm vụ do chủ sở hữu giao). Quy định này được căn cứ </w:t>
            </w:r>
            <w:r w:rsidR="00503647" w:rsidRPr="00087B41">
              <w:rPr>
                <w:sz w:val="26"/>
                <w:szCs w:val="26"/>
              </w:rPr>
              <w:t>điểm b khoản 3 Điều 45 Luật Quản lý, sử dụng vốn nhà nước đầu tư vào sản xuất, kinh doanh tại doanh nghiệp</w:t>
            </w:r>
            <w:r>
              <w:rPr>
                <w:sz w:val="26"/>
                <w:szCs w:val="26"/>
              </w:rPr>
              <w:t>.</w:t>
            </w:r>
          </w:p>
        </w:tc>
      </w:tr>
    </w:tbl>
    <w:p w:rsidR="00F4586E" w:rsidRDefault="00F4586E">
      <w:pPr>
        <w:spacing w:before="40" w:after="240"/>
        <w:rPr>
          <w:color w:val="000000"/>
          <w:sz w:val="26"/>
          <w:szCs w:val="26"/>
        </w:rPr>
      </w:pPr>
    </w:p>
    <w:p w:rsidR="00F4586E" w:rsidRDefault="00F4586E">
      <w:pPr>
        <w:spacing w:before="40" w:after="240"/>
        <w:rPr>
          <w:color w:val="000000"/>
          <w:sz w:val="26"/>
          <w:szCs w:val="26"/>
        </w:rPr>
      </w:pPr>
    </w:p>
    <w:p w:rsidR="00F4586E" w:rsidRDefault="00F4586E">
      <w:pPr>
        <w:rPr>
          <w:color w:val="000000"/>
          <w:sz w:val="26"/>
          <w:szCs w:val="26"/>
        </w:rPr>
      </w:pPr>
    </w:p>
    <w:sectPr w:rsidR="00F4586E" w:rsidSect="00101290">
      <w:pgSz w:w="16840" w:h="11907" w:orient="landscape"/>
      <w:pgMar w:top="567" w:right="1021" w:bottom="73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F6" w:rsidRDefault="00345DF6" w:rsidP="00E42F7E">
      <w:r>
        <w:separator/>
      </w:r>
    </w:p>
  </w:endnote>
  <w:endnote w:type="continuationSeparator" w:id="0">
    <w:p w:rsidR="00345DF6" w:rsidRDefault="00345DF6" w:rsidP="00E4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F6" w:rsidRDefault="00345DF6" w:rsidP="00E42F7E">
      <w:r>
        <w:separator/>
      </w:r>
    </w:p>
  </w:footnote>
  <w:footnote w:type="continuationSeparator" w:id="0">
    <w:p w:rsidR="00345DF6" w:rsidRDefault="00345DF6" w:rsidP="00E42F7E">
      <w:r>
        <w:continuationSeparator/>
      </w:r>
    </w:p>
  </w:footnote>
  <w:footnote w:id="1">
    <w:p w:rsidR="007E2E21" w:rsidRPr="003C0688" w:rsidRDefault="007E2E21" w:rsidP="00CD4D4D">
      <w:pPr>
        <w:pStyle w:val="FootnoteText"/>
        <w:jc w:val="both"/>
        <w:rPr>
          <w:sz w:val="20"/>
          <w:szCs w:val="20"/>
        </w:rPr>
      </w:pPr>
      <w:r w:rsidRPr="003C0688">
        <w:rPr>
          <w:rStyle w:val="FootnoteReference"/>
          <w:sz w:val="20"/>
          <w:szCs w:val="20"/>
        </w:rPr>
        <w:footnoteRef/>
      </w:r>
      <w:r w:rsidRPr="003C0688">
        <w:rPr>
          <w:sz w:val="20"/>
          <w:szCs w:val="20"/>
        </w:rPr>
        <w:t xml:space="preserve"> </w:t>
      </w:r>
      <w:r w:rsidRPr="003C0688">
        <w:rPr>
          <w:color w:val="000000"/>
          <w:sz w:val="20"/>
          <w:szCs w:val="20"/>
        </w:rPr>
        <w:t xml:space="preserve">Ủy ban Quản lý vốn nhà nước tại doanh nghiệp, </w:t>
      </w:r>
      <w:r w:rsidR="00ED7F38" w:rsidRPr="003C0688">
        <w:rPr>
          <w:color w:val="000000"/>
          <w:sz w:val="20"/>
          <w:szCs w:val="20"/>
        </w:rPr>
        <w:t>Bộ Giao thông vận tải</w:t>
      </w:r>
      <w:r w:rsidR="00ED7F38">
        <w:rPr>
          <w:color w:val="000000"/>
          <w:sz w:val="20"/>
          <w:szCs w:val="20"/>
        </w:rPr>
        <w:t xml:space="preserve">, </w:t>
      </w:r>
      <w:r w:rsidRPr="003C0688">
        <w:rPr>
          <w:color w:val="000000"/>
          <w:sz w:val="20"/>
          <w:szCs w:val="20"/>
        </w:rPr>
        <w:t xml:space="preserve">Sở LĐTBXH: Kon Tum, Yên Bái, Cao Bằng, Tuyên Quang, </w:t>
      </w:r>
      <w:r w:rsidR="00ED7F38">
        <w:rPr>
          <w:color w:val="000000"/>
          <w:sz w:val="20"/>
          <w:szCs w:val="20"/>
        </w:rPr>
        <w:t xml:space="preserve">Cần Thơ, </w:t>
      </w:r>
      <w:r w:rsidRPr="003C0688">
        <w:rPr>
          <w:color w:val="000000"/>
          <w:sz w:val="20"/>
          <w:szCs w:val="20"/>
        </w:rPr>
        <w:t>TĐ Dầu khí Việt Nam, TĐ Điện lực Việt Nam, TCT Thuốc lá Việt Nam, TCT Đầu tư và Kinh doanh vốn nhà nước, TCT Lương thực miền Bắc, TCT Thăm dò khai thác dầu khí</w:t>
      </w:r>
      <w:r>
        <w:rPr>
          <w:color w:val="000000"/>
          <w:sz w:val="20"/>
          <w:szCs w:val="20"/>
        </w:rPr>
        <w:t>,</w:t>
      </w:r>
      <w:r w:rsidRPr="003C0688">
        <w:rPr>
          <w:color w:val="000000"/>
          <w:sz w:val="20"/>
          <w:szCs w:val="20"/>
        </w:rPr>
        <w:t xml:space="preserve"> TCT Xi măng</w:t>
      </w:r>
      <w:r w:rsidR="00F40BB1">
        <w:rPr>
          <w:color w:val="000000"/>
          <w:sz w:val="20"/>
          <w:szCs w:val="20"/>
        </w:rPr>
        <w:t xml:space="preserve"> Việt Nam</w:t>
      </w:r>
      <w:r w:rsidRPr="003C0688">
        <w:rPr>
          <w:color w:val="000000"/>
          <w:sz w:val="20"/>
          <w:szCs w:val="20"/>
        </w:rPr>
        <w:t xml:space="preserve">, TCT Tân Cảng Sài Gòn, </w:t>
      </w:r>
      <w:r w:rsidRPr="003C0688">
        <w:rPr>
          <w:sz w:val="20"/>
          <w:szCs w:val="20"/>
        </w:rPr>
        <w:t>TCT Bảo đảm an toàn hàng hải miền Bắc</w:t>
      </w:r>
    </w:p>
  </w:footnote>
  <w:footnote w:id="2">
    <w:p w:rsidR="007E2E21" w:rsidRPr="003C0688" w:rsidRDefault="007E2E21" w:rsidP="00F76379">
      <w:pPr>
        <w:pStyle w:val="FootnoteText"/>
        <w:jc w:val="both"/>
        <w:rPr>
          <w:sz w:val="20"/>
          <w:szCs w:val="20"/>
        </w:rPr>
      </w:pPr>
      <w:r w:rsidRPr="003C0688">
        <w:rPr>
          <w:rStyle w:val="FootnoteReference"/>
          <w:sz w:val="20"/>
          <w:szCs w:val="20"/>
        </w:rPr>
        <w:footnoteRef/>
      </w:r>
      <w:r w:rsidRPr="003C0688">
        <w:rPr>
          <w:sz w:val="20"/>
          <w:szCs w:val="20"/>
        </w:rPr>
        <w:t xml:space="preserve"> </w:t>
      </w:r>
      <w:r w:rsidRPr="003C0688">
        <w:rPr>
          <w:color w:val="000000"/>
          <w:sz w:val="20"/>
          <w:szCs w:val="20"/>
        </w:rPr>
        <w:t>Ngân hàng Nhà nước Việt Nam, Bộ Quốc phòng, Sở LĐTBXH Bình Thuận</w:t>
      </w:r>
      <w:r w:rsidR="00607E11">
        <w:rPr>
          <w:color w:val="000000"/>
          <w:sz w:val="20"/>
          <w:szCs w:val="20"/>
        </w:rPr>
        <w:t>.</w:t>
      </w:r>
    </w:p>
  </w:footnote>
  <w:footnote w:id="3">
    <w:p w:rsidR="007E2E21" w:rsidRPr="003C0688" w:rsidRDefault="007E2E21" w:rsidP="00F76379">
      <w:pPr>
        <w:pStyle w:val="FootnoteText"/>
        <w:jc w:val="both"/>
        <w:rPr>
          <w:sz w:val="20"/>
          <w:szCs w:val="20"/>
        </w:rPr>
      </w:pPr>
      <w:r w:rsidRPr="003C0688">
        <w:rPr>
          <w:rStyle w:val="FootnoteReference"/>
          <w:sz w:val="20"/>
          <w:szCs w:val="20"/>
        </w:rPr>
        <w:footnoteRef/>
      </w:r>
      <w:r w:rsidRPr="003C0688">
        <w:rPr>
          <w:sz w:val="20"/>
          <w:szCs w:val="20"/>
        </w:rPr>
        <w:t xml:space="preserve"> </w:t>
      </w:r>
      <w:r w:rsidRPr="003C0688">
        <w:rPr>
          <w:color w:val="000000"/>
          <w:sz w:val="20"/>
          <w:szCs w:val="20"/>
        </w:rPr>
        <w:t xml:space="preserve">Bộ Giáo dục và Đào tạo, </w:t>
      </w:r>
      <w:r w:rsidR="00607E11" w:rsidRPr="003C0688">
        <w:rPr>
          <w:color w:val="000000"/>
          <w:sz w:val="20"/>
          <w:szCs w:val="20"/>
        </w:rPr>
        <w:t>Sở LĐTBXH Cao Bằng, Tuyên Quang</w:t>
      </w:r>
      <w:r w:rsidR="00607E11">
        <w:rPr>
          <w:color w:val="000000"/>
          <w:sz w:val="20"/>
          <w:szCs w:val="20"/>
        </w:rPr>
        <w:t xml:space="preserve">, </w:t>
      </w:r>
      <w:r w:rsidRPr="003C0688">
        <w:rPr>
          <w:color w:val="000000"/>
          <w:sz w:val="20"/>
          <w:szCs w:val="20"/>
        </w:rPr>
        <w:t>TĐ Dầu khí Việt Nam,</w:t>
      </w:r>
      <w:r w:rsidR="00607E11">
        <w:rPr>
          <w:color w:val="000000"/>
          <w:sz w:val="20"/>
          <w:szCs w:val="20"/>
        </w:rPr>
        <w:t xml:space="preserve"> TCT Thăm dò khai thác dầu khí.</w:t>
      </w:r>
    </w:p>
  </w:footnote>
  <w:footnote w:id="4">
    <w:p w:rsidR="007E2E21" w:rsidRPr="003C0688" w:rsidRDefault="007E2E21" w:rsidP="00F76379">
      <w:pPr>
        <w:pStyle w:val="FootnoteText"/>
        <w:jc w:val="both"/>
        <w:rPr>
          <w:sz w:val="20"/>
          <w:szCs w:val="20"/>
        </w:rPr>
      </w:pPr>
      <w:r w:rsidRPr="003C0688">
        <w:rPr>
          <w:rStyle w:val="FootnoteReference"/>
          <w:sz w:val="20"/>
          <w:szCs w:val="20"/>
        </w:rPr>
        <w:footnoteRef/>
      </w:r>
      <w:r w:rsidRPr="003C0688">
        <w:rPr>
          <w:sz w:val="20"/>
          <w:szCs w:val="20"/>
        </w:rPr>
        <w:t xml:space="preserve"> </w:t>
      </w:r>
      <w:r w:rsidRPr="003C0688">
        <w:rPr>
          <w:color w:val="000000"/>
          <w:sz w:val="20"/>
          <w:szCs w:val="20"/>
        </w:rPr>
        <w:t>Ngân hàng Nhà nước</w:t>
      </w:r>
      <w:r w:rsidR="00FC282D">
        <w:rPr>
          <w:color w:val="000000"/>
          <w:sz w:val="20"/>
          <w:szCs w:val="20"/>
        </w:rPr>
        <w:t xml:space="preserve"> Việt Nam</w:t>
      </w:r>
      <w:bookmarkStart w:id="1" w:name="_GoBack"/>
      <w:bookmarkEnd w:id="1"/>
      <w:r w:rsidRPr="003C0688">
        <w:rPr>
          <w:color w:val="000000"/>
          <w:sz w:val="20"/>
          <w:szCs w:val="20"/>
        </w:rPr>
        <w:t>, Sở LĐTBXH Bình Phước, Sở Giao dịch chứng khoán Việt Nam, Sở Giao dịch chứng khoán Hà Nội, TCT Xi măng</w:t>
      </w:r>
      <w:r w:rsidR="00F76379">
        <w:rPr>
          <w:color w:val="000000"/>
          <w:sz w:val="20"/>
          <w:szCs w:val="20"/>
        </w:rPr>
        <w:t xml:space="preserve"> V</w:t>
      </w:r>
      <w:r w:rsidR="00CA2BD3">
        <w:rPr>
          <w:color w:val="000000"/>
          <w:sz w:val="20"/>
          <w:szCs w:val="20"/>
        </w:rPr>
        <w:t>iệt Nam</w:t>
      </w:r>
      <w:r w:rsidRPr="003C0688">
        <w:rPr>
          <w:color w:val="000000"/>
          <w:sz w:val="20"/>
          <w:szCs w:val="20"/>
        </w:rPr>
        <w:t>, Công ty Quản lý tài sản của các tổ chức tín dụng</w:t>
      </w:r>
    </w:p>
  </w:footnote>
  <w:footnote w:id="5">
    <w:p w:rsidR="007E2E21" w:rsidRPr="003C0688" w:rsidRDefault="007E2E21" w:rsidP="00F76379">
      <w:pPr>
        <w:pStyle w:val="FootnoteText"/>
        <w:jc w:val="both"/>
        <w:rPr>
          <w:sz w:val="20"/>
          <w:szCs w:val="20"/>
        </w:rPr>
      </w:pPr>
      <w:r w:rsidRPr="003C0688">
        <w:rPr>
          <w:rStyle w:val="FootnoteReference"/>
          <w:sz w:val="20"/>
          <w:szCs w:val="20"/>
        </w:rPr>
        <w:footnoteRef/>
      </w:r>
      <w:r w:rsidRPr="003C0688">
        <w:rPr>
          <w:sz w:val="20"/>
          <w:szCs w:val="20"/>
        </w:rPr>
        <w:t xml:space="preserve"> Bộ Kế hoạch và Đầu tư, Sở LĐTBXH Bình Thuận, Sở Giao dịch chứng khoán Việt Nam, Sở Giao dịch chứng khoán Hà Nội, Công ty Quản lý tài sản của các tổ chức tín dụng</w:t>
      </w:r>
    </w:p>
  </w:footnote>
  <w:footnote w:id="6">
    <w:p w:rsidR="007E2E21" w:rsidRPr="004D67F9" w:rsidRDefault="007E2E21" w:rsidP="0000179A">
      <w:pPr>
        <w:pStyle w:val="FootnoteText"/>
        <w:jc w:val="both"/>
        <w:rPr>
          <w:sz w:val="20"/>
          <w:szCs w:val="20"/>
        </w:rPr>
      </w:pPr>
      <w:r w:rsidRPr="004D67F9">
        <w:rPr>
          <w:rStyle w:val="FootnoteReference"/>
          <w:sz w:val="20"/>
          <w:szCs w:val="20"/>
        </w:rPr>
        <w:footnoteRef/>
      </w:r>
      <w:r w:rsidRPr="004D67F9">
        <w:rPr>
          <w:sz w:val="20"/>
          <w:szCs w:val="20"/>
        </w:rPr>
        <w:t xml:space="preserve"> Ủy ban Quản lý vốn nhà nước tại doanh nghiệp, TĐ Điện lực Việt Nam, TCT Bảo đảm an toàn hàng hải miền Bắc, TCT Cà phê Việt Nam, Sở LĐTBXH Đồng Tháp</w:t>
      </w:r>
    </w:p>
  </w:footnote>
  <w:footnote w:id="7">
    <w:p w:rsidR="007E2E21" w:rsidRPr="004D67F9" w:rsidRDefault="007E2E21" w:rsidP="0093610B">
      <w:pPr>
        <w:pStyle w:val="FootnoteText"/>
        <w:rPr>
          <w:sz w:val="20"/>
          <w:szCs w:val="20"/>
        </w:rPr>
      </w:pPr>
      <w:r w:rsidRPr="004D67F9">
        <w:rPr>
          <w:rStyle w:val="FootnoteReference"/>
          <w:sz w:val="20"/>
          <w:szCs w:val="20"/>
        </w:rPr>
        <w:footnoteRef/>
      </w:r>
      <w:r w:rsidRPr="004D67F9">
        <w:rPr>
          <w:sz w:val="20"/>
          <w:szCs w:val="20"/>
        </w:rPr>
        <w:t xml:space="preserve"> Bộ Quốc phòng</w:t>
      </w:r>
    </w:p>
  </w:footnote>
  <w:footnote w:id="8">
    <w:p w:rsidR="007E2E21" w:rsidRPr="004D67F9" w:rsidRDefault="007E2E21" w:rsidP="008370B3">
      <w:pPr>
        <w:pStyle w:val="FootnoteText"/>
        <w:rPr>
          <w:sz w:val="20"/>
          <w:szCs w:val="20"/>
        </w:rPr>
      </w:pPr>
      <w:r w:rsidRPr="004D67F9">
        <w:rPr>
          <w:rStyle w:val="FootnoteReference"/>
          <w:sz w:val="20"/>
          <w:szCs w:val="20"/>
        </w:rPr>
        <w:footnoteRef/>
      </w:r>
      <w:r w:rsidRPr="004D67F9">
        <w:rPr>
          <w:sz w:val="20"/>
          <w:szCs w:val="20"/>
        </w:rPr>
        <w:t xml:space="preserve"> TCT Thương mại Sài Gòn</w:t>
      </w:r>
    </w:p>
  </w:footnote>
  <w:footnote w:id="9">
    <w:p w:rsidR="007E2E21" w:rsidRPr="004D67F9" w:rsidRDefault="007E2E21" w:rsidP="008370B3">
      <w:pPr>
        <w:pStyle w:val="FootnoteText"/>
        <w:rPr>
          <w:sz w:val="20"/>
          <w:szCs w:val="20"/>
        </w:rPr>
      </w:pPr>
      <w:r w:rsidRPr="004D67F9">
        <w:rPr>
          <w:rStyle w:val="FootnoteReference"/>
          <w:sz w:val="20"/>
          <w:szCs w:val="20"/>
        </w:rPr>
        <w:footnoteRef/>
      </w:r>
      <w:r w:rsidRPr="004D67F9">
        <w:rPr>
          <w:sz w:val="20"/>
          <w:szCs w:val="20"/>
        </w:rPr>
        <w:t xml:space="preserve"> TCT Cà phê Việt Nam</w:t>
      </w:r>
    </w:p>
  </w:footnote>
  <w:footnote w:id="10">
    <w:p w:rsidR="007E2E21" w:rsidRPr="004D67F9" w:rsidRDefault="007E2E21" w:rsidP="00571644">
      <w:pPr>
        <w:pStyle w:val="FootnoteText"/>
        <w:rPr>
          <w:sz w:val="20"/>
          <w:szCs w:val="20"/>
        </w:rPr>
      </w:pPr>
      <w:r w:rsidRPr="004D67F9">
        <w:rPr>
          <w:rStyle w:val="FootnoteReference"/>
          <w:sz w:val="20"/>
          <w:szCs w:val="20"/>
        </w:rPr>
        <w:footnoteRef/>
      </w:r>
      <w:r w:rsidRPr="004D67F9">
        <w:rPr>
          <w:sz w:val="20"/>
          <w:szCs w:val="20"/>
        </w:rPr>
        <w:t xml:space="preserve"> Ủy ban Quản lý vốn nhà nước tại doanh nghiệp, TCT Lương thực miền Bắc</w:t>
      </w:r>
    </w:p>
  </w:footnote>
  <w:footnote w:id="11">
    <w:p w:rsidR="007E2E21" w:rsidRPr="004D67F9" w:rsidRDefault="007E2E21">
      <w:pPr>
        <w:pStyle w:val="FootnoteText"/>
        <w:rPr>
          <w:sz w:val="20"/>
          <w:szCs w:val="20"/>
        </w:rPr>
      </w:pPr>
      <w:r w:rsidRPr="004D67F9">
        <w:rPr>
          <w:rStyle w:val="FootnoteReference"/>
          <w:sz w:val="20"/>
          <w:szCs w:val="20"/>
        </w:rPr>
        <w:footnoteRef/>
      </w:r>
      <w:r w:rsidRPr="004D67F9">
        <w:rPr>
          <w:sz w:val="20"/>
          <w:szCs w:val="20"/>
        </w:rPr>
        <w:t xml:space="preserve"> Bộ Giao thông vận tải</w:t>
      </w:r>
    </w:p>
  </w:footnote>
  <w:footnote w:id="12">
    <w:p w:rsidR="007E2E21" w:rsidRPr="004D67F9" w:rsidRDefault="007E2E21">
      <w:pPr>
        <w:pStyle w:val="FootnoteText"/>
        <w:rPr>
          <w:sz w:val="20"/>
          <w:szCs w:val="20"/>
        </w:rPr>
      </w:pPr>
      <w:r w:rsidRPr="004D67F9">
        <w:rPr>
          <w:rStyle w:val="FootnoteReference"/>
          <w:sz w:val="20"/>
          <w:szCs w:val="20"/>
        </w:rPr>
        <w:footnoteRef/>
      </w:r>
      <w:r w:rsidRPr="004D67F9">
        <w:rPr>
          <w:sz w:val="20"/>
          <w:szCs w:val="20"/>
        </w:rPr>
        <w:t xml:space="preserve"> Ủy ban Quản lý vốn nhà nước tại doanh nghiệp</w:t>
      </w:r>
    </w:p>
  </w:footnote>
  <w:footnote w:id="13">
    <w:p w:rsidR="007E2E21" w:rsidRPr="004D67F9" w:rsidRDefault="007E2E21" w:rsidP="00EB17BB">
      <w:pPr>
        <w:pStyle w:val="FootnoteText"/>
        <w:rPr>
          <w:sz w:val="20"/>
          <w:szCs w:val="20"/>
        </w:rPr>
      </w:pPr>
      <w:r w:rsidRPr="004D67F9">
        <w:rPr>
          <w:rStyle w:val="FootnoteReference"/>
          <w:sz w:val="20"/>
          <w:szCs w:val="20"/>
        </w:rPr>
        <w:footnoteRef/>
      </w:r>
      <w:r w:rsidRPr="004D67F9">
        <w:rPr>
          <w:sz w:val="20"/>
          <w:szCs w:val="20"/>
        </w:rPr>
        <w:t xml:space="preserve"> TCT Đầu tư và Kinh doanh vốn nhà nước</w:t>
      </w:r>
    </w:p>
  </w:footnote>
  <w:footnote w:id="14">
    <w:p w:rsidR="007E2E21" w:rsidRPr="004D67F9" w:rsidRDefault="007E2E21" w:rsidP="003628B8">
      <w:pPr>
        <w:pStyle w:val="FootnoteText"/>
        <w:rPr>
          <w:sz w:val="20"/>
          <w:szCs w:val="20"/>
        </w:rPr>
      </w:pPr>
      <w:r w:rsidRPr="004D67F9">
        <w:rPr>
          <w:rStyle w:val="FootnoteReference"/>
          <w:sz w:val="20"/>
          <w:szCs w:val="20"/>
        </w:rPr>
        <w:footnoteRef/>
      </w:r>
      <w:r w:rsidRPr="004D67F9">
        <w:rPr>
          <w:sz w:val="20"/>
          <w:szCs w:val="20"/>
        </w:rPr>
        <w:t xml:space="preserve"> Ủy ban Quản lý vốn nhà nước tại doanh nghiệp, TCT Đầu tư phát triển đường cao tốc</w:t>
      </w:r>
    </w:p>
  </w:footnote>
  <w:footnote w:id="15">
    <w:p w:rsidR="007E2E21" w:rsidRPr="004D67F9" w:rsidRDefault="007E2E21">
      <w:pPr>
        <w:pStyle w:val="FootnoteText"/>
        <w:rPr>
          <w:sz w:val="20"/>
          <w:szCs w:val="20"/>
        </w:rPr>
      </w:pPr>
      <w:r w:rsidRPr="004D67F9">
        <w:rPr>
          <w:rStyle w:val="FootnoteReference"/>
          <w:sz w:val="20"/>
          <w:szCs w:val="20"/>
        </w:rPr>
        <w:footnoteRef/>
      </w:r>
      <w:r w:rsidRPr="004D67F9">
        <w:rPr>
          <w:sz w:val="20"/>
          <w:szCs w:val="20"/>
        </w:rPr>
        <w:t xml:space="preserve"> Bộ Giao thông vận tải</w:t>
      </w:r>
    </w:p>
  </w:footnote>
  <w:footnote w:id="16">
    <w:p w:rsidR="007E2E21" w:rsidRPr="00DC1F3C" w:rsidRDefault="007E2E21" w:rsidP="00960C35">
      <w:pPr>
        <w:pStyle w:val="FootnoteText"/>
        <w:rPr>
          <w:sz w:val="20"/>
          <w:szCs w:val="20"/>
        </w:rPr>
      </w:pPr>
      <w:r w:rsidRPr="00DC1F3C">
        <w:rPr>
          <w:rStyle w:val="FootnoteReference"/>
          <w:sz w:val="20"/>
          <w:szCs w:val="20"/>
        </w:rPr>
        <w:footnoteRef/>
      </w:r>
      <w:r w:rsidRPr="00DC1F3C">
        <w:rPr>
          <w:sz w:val="20"/>
          <w:szCs w:val="20"/>
        </w:rPr>
        <w:t xml:space="preserve"> Tập đoàn Dầu khí Việt Nam, TCT Thăm dò khai thác dầu khí</w:t>
      </w:r>
    </w:p>
  </w:footnote>
  <w:footnote w:id="17">
    <w:p w:rsidR="007E2E21" w:rsidRPr="00DC1F3C" w:rsidRDefault="007E2E21" w:rsidP="001066B0">
      <w:pPr>
        <w:pStyle w:val="FootnoteText"/>
        <w:rPr>
          <w:sz w:val="20"/>
          <w:szCs w:val="20"/>
        </w:rPr>
      </w:pPr>
      <w:r w:rsidRPr="00DC1F3C">
        <w:rPr>
          <w:rStyle w:val="FootnoteReference"/>
          <w:sz w:val="20"/>
          <w:szCs w:val="20"/>
        </w:rPr>
        <w:footnoteRef/>
      </w:r>
      <w:r w:rsidRPr="00DC1F3C">
        <w:rPr>
          <w:sz w:val="20"/>
          <w:szCs w:val="20"/>
        </w:rPr>
        <w:t xml:space="preserve"> Nhà máy in tiền quốc gia, TCT Bảo đảm an toàn hàng hải miền Bắc</w:t>
      </w:r>
    </w:p>
  </w:footnote>
  <w:footnote w:id="18">
    <w:p w:rsidR="007E2E21" w:rsidRPr="00DC1F3C" w:rsidRDefault="007E2E21">
      <w:pPr>
        <w:pStyle w:val="FootnoteText"/>
        <w:rPr>
          <w:sz w:val="20"/>
          <w:szCs w:val="20"/>
        </w:rPr>
      </w:pPr>
      <w:r w:rsidRPr="00DC1F3C">
        <w:rPr>
          <w:rStyle w:val="FootnoteReference"/>
          <w:sz w:val="20"/>
          <w:szCs w:val="20"/>
        </w:rPr>
        <w:footnoteRef/>
      </w:r>
      <w:r w:rsidRPr="00DC1F3C">
        <w:rPr>
          <w:sz w:val="20"/>
          <w:szCs w:val="20"/>
        </w:rPr>
        <w:t xml:space="preserve"> Bộ Nông nghiệp và Phát triển nông thôn</w:t>
      </w:r>
    </w:p>
  </w:footnote>
  <w:footnote w:id="19">
    <w:p w:rsidR="007E2E21" w:rsidRPr="00DC1F3C" w:rsidRDefault="007E2E21">
      <w:pPr>
        <w:pStyle w:val="FootnoteText"/>
        <w:rPr>
          <w:sz w:val="20"/>
          <w:szCs w:val="20"/>
        </w:rPr>
      </w:pPr>
      <w:r w:rsidRPr="00DC1F3C">
        <w:rPr>
          <w:rStyle w:val="FootnoteReference"/>
          <w:sz w:val="20"/>
          <w:szCs w:val="20"/>
        </w:rPr>
        <w:footnoteRef/>
      </w:r>
      <w:r w:rsidRPr="00DC1F3C">
        <w:rPr>
          <w:sz w:val="20"/>
          <w:szCs w:val="20"/>
        </w:rPr>
        <w:t xml:space="preserve"> TĐ Điện lực V</w:t>
      </w:r>
      <w:r w:rsidR="002D7A3A">
        <w:rPr>
          <w:sz w:val="20"/>
          <w:szCs w:val="20"/>
        </w:rPr>
        <w:t>iệt Nam</w:t>
      </w:r>
    </w:p>
  </w:footnote>
  <w:footnote w:id="20">
    <w:p w:rsidR="007E2E21" w:rsidRPr="00537F44" w:rsidRDefault="007E2E21" w:rsidP="00537F44">
      <w:pPr>
        <w:pStyle w:val="FootnoteText"/>
        <w:rPr>
          <w:sz w:val="20"/>
          <w:szCs w:val="20"/>
        </w:rPr>
      </w:pPr>
      <w:r w:rsidRPr="00537F44">
        <w:rPr>
          <w:rStyle w:val="FootnoteReference"/>
          <w:sz w:val="20"/>
          <w:szCs w:val="20"/>
        </w:rPr>
        <w:footnoteRef/>
      </w:r>
      <w:r w:rsidRPr="00537F44">
        <w:rPr>
          <w:sz w:val="20"/>
          <w:szCs w:val="20"/>
        </w:rPr>
        <w:t xml:space="preserve"> Ủy ban Quản lý vốn nhà nước tại doanh nghiệp, Tập đoàn Dầu kh</w:t>
      </w:r>
      <w:r w:rsidR="00C77F84">
        <w:rPr>
          <w:sz w:val="20"/>
          <w:szCs w:val="20"/>
        </w:rPr>
        <w:t>í Việt Nam, Tập đoàn Hóa chất Việt Nam</w:t>
      </w:r>
      <w:r w:rsidRPr="00537F44">
        <w:rPr>
          <w:sz w:val="20"/>
          <w:szCs w:val="20"/>
        </w:rPr>
        <w:t>, Sở LĐTBXH Phú Thọ</w:t>
      </w:r>
    </w:p>
  </w:footnote>
  <w:footnote w:id="21">
    <w:p w:rsidR="007E2E21" w:rsidRPr="00CC29C2" w:rsidRDefault="007E2E21" w:rsidP="00B13229">
      <w:pPr>
        <w:pStyle w:val="FootnoteText"/>
        <w:jc w:val="both"/>
        <w:rPr>
          <w:sz w:val="20"/>
          <w:szCs w:val="20"/>
        </w:rPr>
      </w:pPr>
      <w:r w:rsidRPr="00CC29C2">
        <w:rPr>
          <w:rStyle w:val="FootnoteReference"/>
          <w:sz w:val="20"/>
          <w:szCs w:val="20"/>
        </w:rPr>
        <w:footnoteRef/>
      </w:r>
      <w:r w:rsidRPr="00CC29C2">
        <w:rPr>
          <w:sz w:val="20"/>
          <w:szCs w:val="20"/>
        </w:rPr>
        <w:t xml:space="preserve"> Bộ Giao thông vận tải, Ủy ban Quản lý vốn nhà nước tại doanh nghiệp, Sở LĐTBXH Bình Phước, Tập đoàn Điện lực V</w:t>
      </w:r>
      <w:r w:rsidR="00C528E6">
        <w:rPr>
          <w:sz w:val="20"/>
          <w:szCs w:val="20"/>
        </w:rPr>
        <w:t>iệt Nam</w:t>
      </w:r>
      <w:r w:rsidRPr="00CC29C2">
        <w:rPr>
          <w:sz w:val="20"/>
          <w:szCs w:val="20"/>
        </w:rPr>
        <w:t>, Công ty Quản lý tài sản của các tổ chức tín dụng, Ngân hàng Nông nghiệp và Phát triển nông thôn</w:t>
      </w:r>
      <w:r w:rsidR="005521D9">
        <w:rPr>
          <w:sz w:val="20"/>
          <w:szCs w:val="20"/>
        </w:rPr>
        <w:t xml:space="preserve"> Việt Nam</w:t>
      </w:r>
      <w:r w:rsidRPr="00CC29C2">
        <w:rPr>
          <w:sz w:val="20"/>
          <w:szCs w:val="20"/>
        </w:rPr>
        <w:t>, TCT Bảo đảm an toàn hàng hải miền Bắc, TCT Công nghiệp Sài Gòn, TCT Thuốc lá V</w:t>
      </w:r>
      <w:r>
        <w:rPr>
          <w:sz w:val="20"/>
          <w:szCs w:val="20"/>
        </w:rPr>
        <w:t>iệt Nam</w:t>
      </w:r>
    </w:p>
  </w:footnote>
  <w:footnote w:id="22">
    <w:p w:rsidR="007E2E21" w:rsidRPr="002C345A" w:rsidRDefault="007E2E21" w:rsidP="00B13229">
      <w:pPr>
        <w:pStyle w:val="FootnoteText"/>
        <w:jc w:val="both"/>
        <w:rPr>
          <w:sz w:val="20"/>
          <w:szCs w:val="20"/>
        </w:rPr>
      </w:pPr>
      <w:r w:rsidRPr="002C345A">
        <w:rPr>
          <w:rStyle w:val="FootnoteReference"/>
          <w:sz w:val="20"/>
          <w:szCs w:val="20"/>
        </w:rPr>
        <w:footnoteRef/>
      </w:r>
      <w:r w:rsidRPr="002C345A">
        <w:rPr>
          <w:sz w:val="20"/>
          <w:szCs w:val="20"/>
        </w:rPr>
        <w:t xml:space="preserve"> TCT Đầu tư và Kinh doanh vốn nhà nước, Công ty Mua bán nợ</w:t>
      </w:r>
      <w:r w:rsidR="00894ACC">
        <w:rPr>
          <w:sz w:val="20"/>
          <w:szCs w:val="20"/>
        </w:rPr>
        <w:t xml:space="preserve"> Việt Nam</w:t>
      </w:r>
      <w:r w:rsidRPr="002C345A">
        <w:rPr>
          <w:sz w:val="20"/>
          <w:szCs w:val="20"/>
        </w:rPr>
        <w:t>, TCT Lưu ký và Bù trừ chứng khoán</w:t>
      </w:r>
    </w:p>
  </w:footnote>
  <w:footnote w:id="23">
    <w:p w:rsidR="007E2E21" w:rsidRPr="002136E4" w:rsidRDefault="007E2E21" w:rsidP="00B13229">
      <w:pPr>
        <w:pStyle w:val="FootnoteText"/>
        <w:jc w:val="both"/>
        <w:rPr>
          <w:sz w:val="20"/>
          <w:szCs w:val="20"/>
        </w:rPr>
      </w:pPr>
      <w:r w:rsidRPr="002136E4">
        <w:rPr>
          <w:rStyle w:val="FootnoteReference"/>
          <w:sz w:val="20"/>
          <w:szCs w:val="20"/>
        </w:rPr>
        <w:footnoteRef/>
      </w:r>
      <w:r w:rsidRPr="002136E4">
        <w:rPr>
          <w:sz w:val="20"/>
          <w:szCs w:val="20"/>
        </w:rPr>
        <w:t xml:space="preserve"> Ngân hàng Nhà nước</w:t>
      </w:r>
      <w:r w:rsidR="00BE6D87">
        <w:rPr>
          <w:sz w:val="20"/>
          <w:szCs w:val="20"/>
        </w:rPr>
        <w:t xml:space="preserve"> Việt Nam</w:t>
      </w:r>
      <w:r w:rsidRPr="002136E4">
        <w:rPr>
          <w:sz w:val="20"/>
          <w:szCs w:val="20"/>
        </w:rPr>
        <w:t>, Tập đoàn Dầu khí</w:t>
      </w:r>
      <w:r w:rsidR="00BE6D87">
        <w:rPr>
          <w:sz w:val="20"/>
          <w:szCs w:val="20"/>
        </w:rPr>
        <w:t xml:space="preserve"> Việt Nam</w:t>
      </w:r>
      <w:r w:rsidRPr="002136E4">
        <w:rPr>
          <w:sz w:val="20"/>
          <w:szCs w:val="20"/>
        </w:rPr>
        <w:t>, Ngân hàng Nông nghiệp và Phát triển nông thôn</w:t>
      </w:r>
      <w:r w:rsidR="00E3601E">
        <w:rPr>
          <w:sz w:val="20"/>
          <w:szCs w:val="20"/>
        </w:rPr>
        <w:t xml:space="preserve"> Việt Nam</w:t>
      </w:r>
      <w:r w:rsidRPr="002136E4">
        <w:rPr>
          <w:sz w:val="20"/>
          <w:szCs w:val="20"/>
        </w:rPr>
        <w:t>, TĐ Bưu chính Viễn thông, TĐ Hóa chất</w:t>
      </w:r>
      <w:r w:rsidR="00E3601E">
        <w:rPr>
          <w:sz w:val="20"/>
          <w:szCs w:val="20"/>
        </w:rPr>
        <w:t xml:space="preserve"> Việt Nam</w:t>
      </w:r>
    </w:p>
  </w:footnote>
  <w:footnote w:id="24">
    <w:p w:rsidR="007E2E21" w:rsidRPr="00DE4BFA" w:rsidRDefault="007E2E21" w:rsidP="00B13229">
      <w:pPr>
        <w:pStyle w:val="FootnoteText"/>
        <w:jc w:val="both"/>
        <w:rPr>
          <w:sz w:val="20"/>
          <w:szCs w:val="20"/>
        </w:rPr>
      </w:pPr>
      <w:r w:rsidRPr="00DE4BFA">
        <w:rPr>
          <w:rStyle w:val="FootnoteReference"/>
          <w:sz w:val="20"/>
          <w:szCs w:val="20"/>
        </w:rPr>
        <w:footnoteRef/>
      </w:r>
      <w:r w:rsidRPr="00DE4BFA">
        <w:rPr>
          <w:sz w:val="20"/>
          <w:szCs w:val="20"/>
        </w:rPr>
        <w:t xml:space="preserve"> TCT Tân cảng Sài Gòn, TCT Thương mại S</w:t>
      </w:r>
      <w:r w:rsidR="004B70C5">
        <w:rPr>
          <w:sz w:val="20"/>
          <w:szCs w:val="20"/>
        </w:rPr>
        <w:t>ài Gòn</w:t>
      </w:r>
    </w:p>
  </w:footnote>
  <w:footnote w:id="25">
    <w:p w:rsidR="007E2E21" w:rsidRPr="00E30D63" w:rsidRDefault="007E2E21" w:rsidP="00E30D63">
      <w:pPr>
        <w:pStyle w:val="FootnoteText"/>
        <w:rPr>
          <w:sz w:val="20"/>
          <w:szCs w:val="20"/>
        </w:rPr>
      </w:pPr>
      <w:r w:rsidRPr="00E30D63">
        <w:rPr>
          <w:rStyle w:val="FootnoteReference"/>
          <w:sz w:val="20"/>
          <w:szCs w:val="20"/>
        </w:rPr>
        <w:footnoteRef/>
      </w:r>
      <w:r w:rsidRPr="00E30D63">
        <w:rPr>
          <w:sz w:val="20"/>
          <w:szCs w:val="20"/>
        </w:rPr>
        <w:t xml:space="preserve"> Ủy ban quản lý vốn nhà nước </w:t>
      </w:r>
      <w:r w:rsidR="0086375E">
        <w:rPr>
          <w:sz w:val="20"/>
          <w:szCs w:val="20"/>
        </w:rPr>
        <w:t>tại doanh nghiệp, Sở LĐTBXH TP Hồ Chí Minh</w:t>
      </w:r>
      <w:r w:rsidRPr="00E30D63">
        <w:rPr>
          <w:sz w:val="20"/>
          <w:szCs w:val="20"/>
        </w:rPr>
        <w:t>, TCT Thuốc lá V</w:t>
      </w:r>
      <w:r w:rsidR="0086375E">
        <w:rPr>
          <w:sz w:val="20"/>
          <w:szCs w:val="20"/>
        </w:rPr>
        <w:t>iệt Nam</w:t>
      </w:r>
    </w:p>
  </w:footnote>
  <w:footnote w:id="26">
    <w:p w:rsidR="007E2E21" w:rsidRPr="00017D15" w:rsidRDefault="007E2E21" w:rsidP="000477F9">
      <w:pPr>
        <w:pStyle w:val="FootnoteText"/>
        <w:rPr>
          <w:sz w:val="20"/>
          <w:szCs w:val="20"/>
        </w:rPr>
      </w:pPr>
      <w:r w:rsidRPr="00017D15">
        <w:rPr>
          <w:rStyle w:val="FootnoteReference"/>
          <w:sz w:val="20"/>
          <w:szCs w:val="20"/>
        </w:rPr>
        <w:footnoteRef/>
      </w:r>
      <w:r w:rsidRPr="00017D15">
        <w:rPr>
          <w:sz w:val="20"/>
          <w:szCs w:val="20"/>
        </w:rPr>
        <w:t xml:space="preserve"> Bộ Giáo dục và Đào tạo</w:t>
      </w:r>
    </w:p>
  </w:footnote>
  <w:footnote w:id="27">
    <w:p w:rsidR="007E2E21" w:rsidRPr="009B5863" w:rsidRDefault="007E2E21" w:rsidP="00C41A01">
      <w:pPr>
        <w:pStyle w:val="FootnoteText"/>
        <w:rPr>
          <w:sz w:val="20"/>
          <w:szCs w:val="20"/>
        </w:rPr>
      </w:pPr>
      <w:r w:rsidRPr="009B5863">
        <w:rPr>
          <w:rStyle w:val="FootnoteReference"/>
          <w:sz w:val="20"/>
          <w:szCs w:val="20"/>
        </w:rPr>
        <w:footnoteRef/>
      </w:r>
      <w:r w:rsidRPr="009B5863">
        <w:rPr>
          <w:sz w:val="20"/>
          <w:szCs w:val="20"/>
        </w:rPr>
        <w:t xml:space="preserve"> Sở Giao dịch chứng khoán Việt Nam, Sở Giao dịch chứng khoán Hà Nội, Sở Giao dịch chứng khoán TP Hồ Chí Minh</w:t>
      </w:r>
    </w:p>
  </w:footnote>
  <w:footnote w:id="28">
    <w:p w:rsidR="007E2E21" w:rsidRPr="00322615" w:rsidRDefault="007E2E21" w:rsidP="000477F9">
      <w:pPr>
        <w:pStyle w:val="FootnoteText"/>
        <w:rPr>
          <w:sz w:val="20"/>
          <w:szCs w:val="20"/>
        </w:rPr>
      </w:pPr>
      <w:r w:rsidRPr="00322615">
        <w:rPr>
          <w:rStyle w:val="FootnoteReference"/>
          <w:sz w:val="20"/>
          <w:szCs w:val="20"/>
        </w:rPr>
        <w:footnoteRef/>
      </w:r>
      <w:r w:rsidRPr="00322615">
        <w:rPr>
          <w:sz w:val="20"/>
          <w:szCs w:val="20"/>
        </w:rPr>
        <w:t xml:space="preserve"> Ngân hàng Nhà </w:t>
      </w:r>
      <w:r w:rsidRPr="009D0F61">
        <w:rPr>
          <w:sz w:val="20"/>
          <w:szCs w:val="20"/>
        </w:rPr>
        <w:t>nước</w:t>
      </w:r>
      <w:r w:rsidR="0086375E">
        <w:rPr>
          <w:sz w:val="20"/>
          <w:szCs w:val="20"/>
        </w:rPr>
        <w:t xml:space="preserve"> Việt Nam</w:t>
      </w:r>
      <w:r w:rsidRPr="009D0F61">
        <w:rPr>
          <w:sz w:val="20"/>
          <w:szCs w:val="20"/>
        </w:rPr>
        <w:t>, Ngân hàng Chính sách xã hội</w:t>
      </w:r>
    </w:p>
  </w:footnote>
  <w:footnote w:id="29">
    <w:p w:rsidR="007E2E21" w:rsidRPr="00C47776" w:rsidRDefault="007E2E21" w:rsidP="009D0F61">
      <w:pPr>
        <w:pStyle w:val="FootnoteText"/>
        <w:rPr>
          <w:sz w:val="20"/>
          <w:szCs w:val="20"/>
        </w:rPr>
      </w:pPr>
      <w:r w:rsidRPr="00C47776">
        <w:rPr>
          <w:rStyle w:val="FootnoteReference"/>
          <w:sz w:val="20"/>
          <w:szCs w:val="20"/>
        </w:rPr>
        <w:footnoteRef/>
      </w:r>
      <w:r w:rsidRPr="00C47776">
        <w:rPr>
          <w:sz w:val="20"/>
          <w:szCs w:val="20"/>
        </w:rPr>
        <w:t xml:space="preserve"> TCT Công nghiệp Sài Gòn, Công ty Mua bán nợ Việt Nam, Sở LĐTBXH Bình Thuận</w:t>
      </w:r>
    </w:p>
  </w:footnote>
  <w:footnote w:id="30">
    <w:p w:rsidR="007E2E21" w:rsidRPr="00341718" w:rsidRDefault="007E2E21" w:rsidP="009D0F61">
      <w:pPr>
        <w:pStyle w:val="FootnoteText"/>
        <w:rPr>
          <w:sz w:val="20"/>
          <w:szCs w:val="20"/>
        </w:rPr>
      </w:pPr>
      <w:r w:rsidRPr="00341718">
        <w:rPr>
          <w:rStyle w:val="FootnoteReference"/>
          <w:sz w:val="20"/>
          <w:szCs w:val="20"/>
        </w:rPr>
        <w:footnoteRef/>
      </w:r>
      <w:r w:rsidRPr="00341718">
        <w:rPr>
          <w:sz w:val="20"/>
          <w:szCs w:val="20"/>
        </w:rPr>
        <w:t xml:space="preserve"> Ngân hàng Nông nghiệp và Phát triển nông thôn</w:t>
      </w:r>
      <w:r w:rsidR="00DD0501">
        <w:rPr>
          <w:sz w:val="20"/>
          <w:szCs w:val="20"/>
        </w:rPr>
        <w:t xml:space="preserve"> Việt Nam</w:t>
      </w:r>
    </w:p>
  </w:footnote>
  <w:footnote w:id="31">
    <w:p w:rsidR="007E2E21" w:rsidRPr="004F2281" w:rsidRDefault="007E2E21" w:rsidP="003224C5">
      <w:pPr>
        <w:pStyle w:val="FootnoteText"/>
        <w:rPr>
          <w:sz w:val="20"/>
          <w:szCs w:val="20"/>
        </w:rPr>
      </w:pPr>
      <w:r w:rsidRPr="004F2281">
        <w:rPr>
          <w:rStyle w:val="FootnoteReference"/>
          <w:sz w:val="20"/>
          <w:szCs w:val="20"/>
        </w:rPr>
        <w:footnoteRef/>
      </w:r>
      <w:r w:rsidRPr="004F2281">
        <w:rPr>
          <w:sz w:val="20"/>
          <w:szCs w:val="20"/>
        </w:rPr>
        <w:t xml:space="preserve"> Ủy ban Quản lý vốn nhà nước tại doanh nghiệp, Bộ Giáo dục và Đào tạo, TĐ Điện lực Việt Nam, TĐ Hóa chất</w:t>
      </w:r>
      <w:r w:rsidR="00E75FD4">
        <w:rPr>
          <w:sz w:val="20"/>
          <w:szCs w:val="20"/>
        </w:rPr>
        <w:t xml:space="preserve"> Việt Nam</w:t>
      </w:r>
      <w:r w:rsidRPr="004F2281">
        <w:rPr>
          <w:sz w:val="20"/>
          <w:szCs w:val="20"/>
        </w:rPr>
        <w:t>, TCT Thuốc lá V</w:t>
      </w:r>
      <w:r w:rsidR="00E75FD4">
        <w:rPr>
          <w:sz w:val="20"/>
          <w:szCs w:val="20"/>
        </w:rPr>
        <w:t>iệt Nam</w:t>
      </w:r>
      <w:r w:rsidRPr="004F2281">
        <w:rPr>
          <w:sz w:val="20"/>
          <w:szCs w:val="20"/>
        </w:rPr>
        <w:t xml:space="preserve">, TCT Lương thực miền </w:t>
      </w:r>
      <w:r w:rsidR="00E75FD4">
        <w:rPr>
          <w:sz w:val="20"/>
          <w:szCs w:val="20"/>
        </w:rPr>
        <w:t>B</w:t>
      </w:r>
      <w:r w:rsidRPr="004F2281">
        <w:rPr>
          <w:sz w:val="20"/>
          <w:szCs w:val="20"/>
        </w:rPr>
        <w:t>ắc</w:t>
      </w:r>
    </w:p>
  </w:footnote>
  <w:footnote w:id="32">
    <w:p w:rsidR="007E2E21" w:rsidRPr="00BB0555" w:rsidRDefault="007E2E21" w:rsidP="00BB0555">
      <w:pPr>
        <w:pStyle w:val="FootnoteText"/>
        <w:rPr>
          <w:sz w:val="20"/>
          <w:szCs w:val="20"/>
        </w:rPr>
      </w:pPr>
      <w:r w:rsidRPr="00BB0555">
        <w:rPr>
          <w:rStyle w:val="FootnoteReference"/>
          <w:sz w:val="20"/>
          <w:szCs w:val="20"/>
        </w:rPr>
        <w:footnoteRef/>
      </w:r>
      <w:r w:rsidRPr="00BB0555">
        <w:rPr>
          <w:sz w:val="20"/>
          <w:szCs w:val="20"/>
        </w:rPr>
        <w:t xml:space="preserve"> Ủy ban Quản lý vốn nhà nước tại doanh nghiệp, TĐ Hóa chất V</w:t>
      </w:r>
      <w:r w:rsidR="00E75FD4">
        <w:rPr>
          <w:sz w:val="20"/>
          <w:szCs w:val="20"/>
        </w:rPr>
        <w:t>iệt Nam, TCT L</w:t>
      </w:r>
      <w:r w:rsidRPr="00BB0555">
        <w:rPr>
          <w:sz w:val="20"/>
          <w:szCs w:val="20"/>
        </w:rPr>
        <w:t>ương thực miền Bắc</w:t>
      </w:r>
    </w:p>
  </w:footnote>
  <w:footnote w:id="33">
    <w:p w:rsidR="007E2E21" w:rsidRPr="00C822AF" w:rsidRDefault="007E2E21" w:rsidP="00C822AF">
      <w:pPr>
        <w:pStyle w:val="FootnoteText"/>
        <w:rPr>
          <w:sz w:val="20"/>
          <w:szCs w:val="20"/>
        </w:rPr>
      </w:pPr>
      <w:r w:rsidRPr="00C822AF">
        <w:rPr>
          <w:rStyle w:val="FootnoteReference"/>
          <w:sz w:val="20"/>
          <w:szCs w:val="20"/>
        </w:rPr>
        <w:footnoteRef/>
      </w:r>
      <w:r w:rsidRPr="00C822AF">
        <w:rPr>
          <w:sz w:val="20"/>
          <w:szCs w:val="20"/>
        </w:rPr>
        <w:t xml:space="preserve"> Bộ Giao thông vận tải, TCT Bảo đảm an toàn hàng hải miền Nam</w:t>
      </w:r>
    </w:p>
  </w:footnote>
  <w:footnote w:id="34">
    <w:p w:rsidR="007E2E21" w:rsidRPr="0071241D" w:rsidRDefault="007E2E21" w:rsidP="00F527A9">
      <w:pPr>
        <w:pStyle w:val="FootnoteText"/>
        <w:rPr>
          <w:sz w:val="20"/>
          <w:szCs w:val="20"/>
        </w:rPr>
      </w:pPr>
      <w:r w:rsidRPr="0071241D">
        <w:rPr>
          <w:rStyle w:val="FootnoteReference"/>
          <w:sz w:val="20"/>
          <w:szCs w:val="20"/>
        </w:rPr>
        <w:footnoteRef/>
      </w:r>
      <w:r w:rsidRPr="0071241D">
        <w:rPr>
          <w:sz w:val="20"/>
          <w:szCs w:val="20"/>
        </w:rPr>
        <w:t xml:space="preserve"> TCT Cà phê V</w:t>
      </w:r>
      <w:r w:rsidR="00E75FD4">
        <w:rPr>
          <w:sz w:val="20"/>
          <w:szCs w:val="20"/>
        </w:rPr>
        <w:t>iệt Nam</w:t>
      </w:r>
    </w:p>
  </w:footnote>
  <w:footnote w:id="35">
    <w:p w:rsidR="007E2E21" w:rsidRPr="0071241D" w:rsidRDefault="007E2E21" w:rsidP="00A61C55">
      <w:pPr>
        <w:pStyle w:val="FootnoteText"/>
        <w:rPr>
          <w:sz w:val="20"/>
          <w:szCs w:val="20"/>
        </w:rPr>
      </w:pPr>
      <w:r w:rsidRPr="0071241D">
        <w:rPr>
          <w:rStyle w:val="FootnoteReference"/>
          <w:sz w:val="20"/>
          <w:szCs w:val="20"/>
        </w:rPr>
        <w:footnoteRef/>
      </w:r>
      <w:r w:rsidRPr="0071241D">
        <w:rPr>
          <w:sz w:val="20"/>
          <w:szCs w:val="20"/>
        </w:rPr>
        <w:t xml:space="preserve"> Ủy ban Quản lý vốn nhà nước tại doanh nghiệp, Công ty Quản lý tài sản của các tổ chức tín dụng</w:t>
      </w:r>
    </w:p>
  </w:footnote>
  <w:footnote w:id="36">
    <w:p w:rsidR="007E2E21" w:rsidRPr="0071241D" w:rsidRDefault="007E2E21" w:rsidP="00F527A9">
      <w:pPr>
        <w:pStyle w:val="FootnoteText"/>
        <w:rPr>
          <w:sz w:val="20"/>
          <w:szCs w:val="20"/>
        </w:rPr>
      </w:pPr>
      <w:r w:rsidRPr="0071241D">
        <w:rPr>
          <w:rStyle w:val="FootnoteReference"/>
          <w:sz w:val="20"/>
          <w:szCs w:val="20"/>
        </w:rPr>
        <w:footnoteRef/>
      </w:r>
      <w:r w:rsidRPr="0071241D">
        <w:rPr>
          <w:sz w:val="20"/>
          <w:szCs w:val="20"/>
        </w:rPr>
        <w:t xml:space="preserve"> Bộ Giáo dục và Đào tạo</w:t>
      </w:r>
    </w:p>
  </w:footnote>
  <w:footnote w:id="37">
    <w:p w:rsidR="007E2E21" w:rsidRPr="00A00E64" w:rsidRDefault="007E2E21" w:rsidP="00F527A9">
      <w:pPr>
        <w:pStyle w:val="FootnoteText"/>
        <w:rPr>
          <w:sz w:val="20"/>
          <w:szCs w:val="20"/>
        </w:rPr>
      </w:pPr>
      <w:r w:rsidRPr="00A00E64">
        <w:rPr>
          <w:rStyle w:val="FootnoteReference"/>
          <w:sz w:val="20"/>
          <w:szCs w:val="20"/>
        </w:rPr>
        <w:footnoteRef/>
      </w:r>
      <w:r w:rsidRPr="00A00E64">
        <w:rPr>
          <w:sz w:val="20"/>
          <w:szCs w:val="20"/>
        </w:rPr>
        <w:t xml:space="preserve"> Ngân hàng Nhà nước Việt Nam, Nhà máy in tiền quốc gia</w:t>
      </w:r>
    </w:p>
  </w:footnote>
  <w:footnote w:id="38">
    <w:p w:rsidR="007E2E21" w:rsidRPr="004E78AB" w:rsidRDefault="007E2E21" w:rsidP="00F527A9">
      <w:pPr>
        <w:pStyle w:val="FootnoteText"/>
        <w:rPr>
          <w:sz w:val="20"/>
          <w:szCs w:val="20"/>
        </w:rPr>
      </w:pPr>
      <w:r w:rsidRPr="004E78AB">
        <w:rPr>
          <w:rStyle w:val="FootnoteReference"/>
          <w:sz w:val="20"/>
          <w:szCs w:val="20"/>
        </w:rPr>
        <w:footnoteRef/>
      </w:r>
      <w:r w:rsidRPr="004E78AB">
        <w:rPr>
          <w:sz w:val="20"/>
          <w:szCs w:val="20"/>
        </w:rPr>
        <w:t xml:space="preserve"> Bộ Công Thương, Sở LĐTBXH Thanh Hóa, Sở LĐTBXH Bình Thuận</w:t>
      </w:r>
    </w:p>
  </w:footnote>
  <w:footnote w:id="39">
    <w:p w:rsidR="007E2E21" w:rsidRPr="00107160" w:rsidRDefault="007E2E21" w:rsidP="00107160">
      <w:pPr>
        <w:pStyle w:val="FootnoteText"/>
        <w:rPr>
          <w:sz w:val="20"/>
          <w:szCs w:val="20"/>
        </w:rPr>
      </w:pPr>
      <w:r w:rsidRPr="00107160">
        <w:rPr>
          <w:rStyle w:val="FootnoteReference"/>
          <w:sz w:val="20"/>
          <w:szCs w:val="20"/>
        </w:rPr>
        <w:footnoteRef/>
      </w:r>
      <w:r w:rsidRPr="00107160">
        <w:rPr>
          <w:sz w:val="20"/>
          <w:szCs w:val="20"/>
        </w:rPr>
        <w:t xml:space="preserve"> Ngân hàng Nhà nước Việt Nam</w:t>
      </w:r>
      <w:r>
        <w:rPr>
          <w:sz w:val="20"/>
          <w:szCs w:val="20"/>
        </w:rPr>
        <w:t>,</w:t>
      </w:r>
      <w:r w:rsidRPr="005C02BE">
        <w:rPr>
          <w:sz w:val="20"/>
          <w:szCs w:val="20"/>
        </w:rPr>
        <w:t xml:space="preserve"> </w:t>
      </w:r>
      <w:r w:rsidRPr="00107160">
        <w:rPr>
          <w:sz w:val="20"/>
          <w:szCs w:val="20"/>
        </w:rPr>
        <w:t>TCT Thuốc lá V</w:t>
      </w:r>
      <w:r w:rsidR="00E003F1">
        <w:rPr>
          <w:sz w:val="20"/>
          <w:szCs w:val="20"/>
        </w:rPr>
        <w:t>iệt Nam</w:t>
      </w:r>
      <w:r w:rsidRPr="00107160">
        <w:rPr>
          <w:sz w:val="20"/>
          <w:szCs w:val="20"/>
        </w:rPr>
        <w:t>, TCT Lương thực miền Bắc</w:t>
      </w:r>
    </w:p>
  </w:footnote>
  <w:footnote w:id="40">
    <w:p w:rsidR="007E2E21" w:rsidRPr="005A09F4" w:rsidRDefault="007E2E21" w:rsidP="005A09F4">
      <w:pPr>
        <w:pStyle w:val="FootnoteText"/>
        <w:rPr>
          <w:sz w:val="20"/>
          <w:szCs w:val="20"/>
        </w:rPr>
      </w:pPr>
      <w:r w:rsidRPr="005A09F4">
        <w:rPr>
          <w:rStyle w:val="FootnoteReference"/>
          <w:sz w:val="20"/>
          <w:szCs w:val="20"/>
        </w:rPr>
        <w:footnoteRef/>
      </w:r>
      <w:r w:rsidRPr="005A09F4">
        <w:rPr>
          <w:sz w:val="20"/>
          <w:szCs w:val="20"/>
        </w:rPr>
        <w:t xml:space="preserve"> Ngân hàng Nhà nước Việt Nam, Công ty Quản lý tài sản của các tổ chức tín dụng</w:t>
      </w:r>
    </w:p>
  </w:footnote>
  <w:footnote w:id="41">
    <w:p w:rsidR="00503647" w:rsidRPr="00C2461F" w:rsidRDefault="00503647" w:rsidP="00511DD3">
      <w:pPr>
        <w:pStyle w:val="FootnoteText"/>
        <w:rPr>
          <w:sz w:val="20"/>
          <w:szCs w:val="20"/>
        </w:rPr>
      </w:pPr>
      <w:r w:rsidRPr="00C2461F">
        <w:rPr>
          <w:rStyle w:val="FootnoteReference"/>
          <w:sz w:val="20"/>
          <w:szCs w:val="20"/>
        </w:rPr>
        <w:footnoteRef/>
      </w:r>
      <w:r w:rsidRPr="00C2461F">
        <w:rPr>
          <w:sz w:val="20"/>
          <w:szCs w:val="20"/>
        </w:rPr>
        <w:t xml:space="preserve"> Bộ Quốc phòng</w:t>
      </w:r>
    </w:p>
  </w:footnote>
  <w:footnote w:id="42">
    <w:p w:rsidR="00503647" w:rsidRPr="00C2461F" w:rsidRDefault="00503647" w:rsidP="008269D6">
      <w:pPr>
        <w:pStyle w:val="FootnoteText"/>
        <w:rPr>
          <w:sz w:val="20"/>
          <w:szCs w:val="20"/>
        </w:rPr>
      </w:pPr>
      <w:r w:rsidRPr="00C2461F">
        <w:rPr>
          <w:rStyle w:val="FootnoteReference"/>
          <w:sz w:val="20"/>
          <w:szCs w:val="20"/>
        </w:rPr>
        <w:footnoteRef/>
      </w:r>
      <w:r w:rsidRPr="00C2461F">
        <w:rPr>
          <w:sz w:val="20"/>
          <w:szCs w:val="20"/>
        </w:rPr>
        <w:t xml:space="preserve"> TCT Tân Cảng Sài Gòn</w:t>
      </w:r>
    </w:p>
  </w:footnote>
  <w:footnote w:id="43">
    <w:p w:rsidR="00503647" w:rsidRPr="00C2461F" w:rsidRDefault="00503647" w:rsidP="00990EE1">
      <w:pPr>
        <w:pStyle w:val="FootnoteText"/>
        <w:rPr>
          <w:sz w:val="20"/>
          <w:szCs w:val="20"/>
        </w:rPr>
      </w:pPr>
      <w:r w:rsidRPr="00C2461F">
        <w:rPr>
          <w:rStyle w:val="FootnoteReference"/>
          <w:sz w:val="20"/>
          <w:szCs w:val="20"/>
        </w:rPr>
        <w:footnoteRef/>
      </w:r>
      <w:r w:rsidRPr="00C2461F">
        <w:rPr>
          <w:sz w:val="20"/>
          <w:szCs w:val="20"/>
        </w:rPr>
        <w:t xml:space="preserve"> Bộ Công Thương, TCT Bảo đảm an toàn hàng hải miền Bắc</w:t>
      </w:r>
    </w:p>
  </w:footnote>
  <w:footnote w:id="44">
    <w:p w:rsidR="00503647" w:rsidRPr="00C2461F" w:rsidRDefault="00503647" w:rsidP="000B7728">
      <w:pPr>
        <w:pStyle w:val="FootnoteText"/>
        <w:rPr>
          <w:sz w:val="20"/>
          <w:szCs w:val="20"/>
        </w:rPr>
      </w:pPr>
      <w:r w:rsidRPr="00C2461F">
        <w:rPr>
          <w:rStyle w:val="FootnoteReference"/>
          <w:sz w:val="20"/>
          <w:szCs w:val="20"/>
        </w:rPr>
        <w:footnoteRef/>
      </w:r>
      <w:r w:rsidRPr="00C2461F">
        <w:rPr>
          <w:sz w:val="20"/>
          <w:szCs w:val="20"/>
        </w:rPr>
        <w:t xml:space="preserve"> Tập đoàn Dầu khí Việt Nam</w:t>
      </w:r>
    </w:p>
  </w:footnote>
  <w:footnote w:id="45">
    <w:p w:rsidR="00503647" w:rsidRPr="004805DA" w:rsidRDefault="00503647" w:rsidP="000731C0">
      <w:pPr>
        <w:pStyle w:val="FootnoteText"/>
        <w:rPr>
          <w:sz w:val="20"/>
          <w:szCs w:val="20"/>
        </w:rPr>
      </w:pPr>
      <w:r w:rsidRPr="004805DA">
        <w:rPr>
          <w:rStyle w:val="FootnoteReference"/>
          <w:sz w:val="20"/>
          <w:szCs w:val="20"/>
        </w:rPr>
        <w:footnoteRef/>
      </w:r>
      <w:r w:rsidRPr="004805DA">
        <w:rPr>
          <w:sz w:val="20"/>
          <w:szCs w:val="20"/>
        </w:rPr>
        <w:t xml:space="preserve"> Sở LĐTBXH Gia Lai, Sở LĐTBXH Kon Tum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6E"/>
    <w:rsid w:val="000004B1"/>
    <w:rsid w:val="0000179A"/>
    <w:rsid w:val="000020F6"/>
    <w:rsid w:val="00007B7D"/>
    <w:rsid w:val="00017857"/>
    <w:rsid w:val="00017D15"/>
    <w:rsid w:val="00023462"/>
    <w:rsid w:val="00023794"/>
    <w:rsid w:val="00026891"/>
    <w:rsid w:val="00027829"/>
    <w:rsid w:val="00030CF9"/>
    <w:rsid w:val="000313A0"/>
    <w:rsid w:val="000313EB"/>
    <w:rsid w:val="000322C3"/>
    <w:rsid w:val="000329B7"/>
    <w:rsid w:val="00033DF5"/>
    <w:rsid w:val="000404E4"/>
    <w:rsid w:val="00046AF0"/>
    <w:rsid w:val="000477F9"/>
    <w:rsid w:val="00047A54"/>
    <w:rsid w:val="00055C51"/>
    <w:rsid w:val="00061CF2"/>
    <w:rsid w:val="00062DC5"/>
    <w:rsid w:val="0006303E"/>
    <w:rsid w:val="00063DFE"/>
    <w:rsid w:val="0006461B"/>
    <w:rsid w:val="00064B9B"/>
    <w:rsid w:val="00067279"/>
    <w:rsid w:val="00067DCF"/>
    <w:rsid w:val="00070F5F"/>
    <w:rsid w:val="000711EE"/>
    <w:rsid w:val="00072FD8"/>
    <w:rsid w:val="000731C0"/>
    <w:rsid w:val="00074EC2"/>
    <w:rsid w:val="000757DB"/>
    <w:rsid w:val="000769E1"/>
    <w:rsid w:val="0007791D"/>
    <w:rsid w:val="000800D6"/>
    <w:rsid w:val="000803C2"/>
    <w:rsid w:val="00084390"/>
    <w:rsid w:val="00087B41"/>
    <w:rsid w:val="00091EDB"/>
    <w:rsid w:val="000973D2"/>
    <w:rsid w:val="000A0193"/>
    <w:rsid w:val="000B1E65"/>
    <w:rsid w:val="000B411F"/>
    <w:rsid w:val="000B7728"/>
    <w:rsid w:val="000B7F10"/>
    <w:rsid w:val="000C37A7"/>
    <w:rsid w:val="000C42E1"/>
    <w:rsid w:val="000C43FD"/>
    <w:rsid w:val="000C4AD6"/>
    <w:rsid w:val="000C5C68"/>
    <w:rsid w:val="000C6EAD"/>
    <w:rsid w:val="000D1AD8"/>
    <w:rsid w:val="000D29DF"/>
    <w:rsid w:val="000D2F26"/>
    <w:rsid w:val="000D49CA"/>
    <w:rsid w:val="000D5BBE"/>
    <w:rsid w:val="000D5C25"/>
    <w:rsid w:val="000D68ED"/>
    <w:rsid w:val="000D6B93"/>
    <w:rsid w:val="000E2729"/>
    <w:rsid w:val="000E7BD4"/>
    <w:rsid w:val="000E7FAF"/>
    <w:rsid w:val="000F0840"/>
    <w:rsid w:val="000F1A6F"/>
    <w:rsid w:val="000F2D97"/>
    <w:rsid w:val="000F2EDB"/>
    <w:rsid w:val="000F6B88"/>
    <w:rsid w:val="00101290"/>
    <w:rsid w:val="00102078"/>
    <w:rsid w:val="00103D49"/>
    <w:rsid w:val="00103EF0"/>
    <w:rsid w:val="00104EEE"/>
    <w:rsid w:val="001066B0"/>
    <w:rsid w:val="00107160"/>
    <w:rsid w:val="00107917"/>
    <w:rsid w:val="00115A70"/>
    <w:rsid w:val="001176A5"/>
    <w:rsid w:val="001217BA"/>
    <w:rsid w:val="001223D7"/>
    <w:rsid w:val="001233B7"/>
    <w:rsid w:val="0012542A"/>
    <w:rsid w:val="00133974"/>
    <w:rsid w:val="001418BC"/>
    <w:rsid w:val="00141B4E"/>
    <w:rsid w:val="00142924"/>
    <w:rsid w:val="00145666"/>
    <w:rsid w:val="001503DF"/>
    <w:rsid w:val="00151E6C"/>
    <w:rsid w:val="00152C8C"/>
    <w:rsid w:val="00153C50"/>
    <w:rsid w:val="001566DB"/>
    <w:rsid w:val="00163B2D"/>
    <w:rsid w:val="0016486D"/>
    <w:rsid w:val="00165947"/>
    <w:rsid w:val="00167163"/>
    <w:rsid w:val="00172F1B"/>
    <w:rsid w:val="001772FA"/>
    <w:rsid w:val="001801EF"/>
    <w:rsid w:val="00180E00"/>
    <w:rsid w:val="001820A2"/>
    <w:rsid w:val="00183CE3"/>
    <w:rsid w:val="0018431B"/>
    <w:rsid w:val="001849A3"/>
    <w:rsid w:val="00184FAC"/>
    <w:rsid w:val="00191649"/>
    <w:rsid w:val="001931E7"/>
    <w:rsid w:val="0019527E"/>
    <w:rsid w:val="00196BED"/>
    <w:rsid w:val="00197FF4"/>
    <w:rsid w:val="001A226A"/>
    <w:rsid w:val="001B639F"/>
    <w:rsid w:val="001C488E"/>
    <w:rsid w:val="001C4FAB"/>
    <w:rsid w:val="001C73CB"/>
    <w:rsid w:val="001D01BF"/>
    <w:rsid w:val="001D01FF"/>
    <w:rsid w:val="001D1923"/>
    <w:rsid w:val="001D1D4B"/>
    <w:rsid w:val="001D28CE"/>
    <w:rsid w:val="001D312C"/>
    <w:rsid w:val="001D442A"/>
    <w:rsid w:val="001D7107"/>
    <w:rsid w:val="001E3B54"/>
    <w:rsid w:val="001E3EC6"/>
    <w:rsid w:val="001E4796"/>
    <w:rsid w:val="001E4FE6"/>
    <w:rsid w:val="001F0DA7"/>
    <w:rsid w:val="001F33A6"/>
    <w:rsid w:val="001F6E5D"/>
    <w:rsid w:val="00203035"/>
    <w:rsid w:val="00204B46"/>
    <w:rsid w:val="00205F4C"/>
    <w:rsid w:val="002069AD"/>
    <w:rsid w:val="00213125"/>
    <w:rsid w:val="002136E4"/>
    <w:rsid w:val="00215C3E"/>
    <w:rsid w:val="002177D6"/>
    <w:rsid w:val="00217F75"/>
    <w:rsid w:val="00220F6C"/>
    <w:rsid w:val="00222800"/>
    <w:rsid w:val="00222D08"/>
    <w:rsid w:val="002236EC"/>
    <w:rsid w:val="00224D7C"/>
    <w:rsid w:val="0023181D"/>
    <w:rsid w:val="00232FC0"/>
    <w:rsid w:val="00233059"/>
    <w:rsid w:val="00236A5F"/>
    <w:rsid w:val="00236B14"/>
    <w:rsid w:val="002376D5"/>
    <w:rsid w:val="00237F83"/>
    <w:rsid w:val="0024604A"/>
    <w:rsid w:val="00247ED0"/>
    <w:rsid w:val="00254598"/>
    <w:rsid w:val="0025797B"/>
    <w:rsid w:val="0026030A"/>
    <w:rsid w:val="00261EF3"/>
    <w:rsid w:val="00264005"/>
    <w:rsid w:val="002646CD"/>
    <w:rsid w:val="00266172"/>
    <w:rsid w:val="002671DF"/>
    <w:rsid w:val="00272073"/>
    <w:rsid w:val="00272DC5"/>
    <w:rsid w:val="002739DA"/>
    <w:rsid w:val="002771EC"/>
    <w:rsid w:val="002824A6"/>
    <w:rsid w:val="0028373E"/>
    <w:rsid w:val="0028389E"/>
    <w:rsid w:val="002871C0"/>
    <w:rsid w:val="00287469"/>
    <w:rsid w:val="00287A7E"/>
    <w:rsid w:val="002900E5"/>
    <w:rsid w:val="00294CD8"/>
    <w:rsid w:val="00297523"/>
    <w:rsid w:val="002A1388"/>
    <w:rsid w:val="002A22DD"/>
    <w:rsid w:val="002A3F2D"/>
    <w:rsid w:val="002A4B26"/>
    <w:rsid w:val="002B0FE3"/>
    <w:rsid w:val="002B1375"/>
    <w:rsid w:val="002B21DD"/>
    <w:rsid w:val="002B4B1D"/>
    <w:rsid w:val="002B5DD4"/>
    <w:rsid w:val="002C345A"/>
    <w:rsid w:val="002C5740"/>
    <w:rsid w:val="002C5BB2"/>
    <w:rsid w:val="002C707F"/>
    <w:rsid w:val="002D072A"/>
    <w:rsid w:val="002D0A7D"/>
    <w:rsid w:val="002D0EB4"/>
    <w:rsid w:val="002D110A"/>
    <w:rsid w:val="002D7A3A"/>
    <w:rsid w:val="002E11FB"/>
    <w:rsid w:val="002E2778"/>
    <w:rsid w:val="002E6E5A"/>
    <w:rsid w:val="002F0195"/>
    <w:rsid w:val="002F0E02"/>
    <w:rsid w:val="002F1B0D"/>
    <w:rsid w:val="002F563A"/>
    <w:rsid w:val="002F5749"/>
    <w:rsid w:val="003007AC"/>
    <w:rsid w:val="00300C1F"/>
    <w:rsid w:val="00300D61"/>
    <w:rsid w:val="003037E4"/>
    <w:rsid w:val="0030482D"/>
    <w:rsid w:val="00304D12"/>
    <w:rsid w:val="00305A59"/>
    <w:rsid w:val="00306757"/>
    <w:rsid w:val="00314FD4"/>
    <w:rsid w:val="00315AC2"/>
    <w:rsid w:val="003160FA"/>
    <w:rsid w:val="003174C1"/>
    <w:rsid w:val="00320E72"/>
    <w:rsid w:val="003224C5"/>
    <w:rsid w:val="00322615"/>
    <w:rsid w:val="003229F4"/>
    <w:rsid w:val="00323A58"/>
    <w:rsid w:val="00324690"/>
    <w:rsid w:val="00325E48"/>
    <w:rsid w:val="00332418"/>
    <w:rsid w:val="00332F9D"/>
    <w:rsid w:val="00334741"/>
    <w:rsid w:val="00337DE7"/>
    <w:rsid w:val="0034076A"/>
    <w:rsid w:val="00341718"/>
    <w:rsid w:val="00345DF6"/>
    <w:rsid w:val="0034783E"/>
    <w:rsid w:val="00350AA0"/>
    <w:rsid w:val="00351D70"/>
    <w:rsid w:val="003529D3"/>
    <w:rsid w:val="0035525A"/>
    <w:rsid w:val="003628B8"/>
    <w:rsid w:val="003636BE"/>
    <w:rsid w:val="00363A68"/>
    <w:rsid w:val="003651D7"/>
    <w:rsid w:val="0036673B"/>
    <w:rsid w:val="00366A1B"/>
    <w:rsid w:val="00366F1F"/>
    <w:rsid w:val="00371F82"/>
    <w:rsid w:val="00371F94"/>
    <w:rsid w:val="0037305D"/>
    <w:rsid w:val="00374D41"/>
    <w:rsid w:val="00377561"/>
    <w:rsid w:val="003801F7"/>
    <w:rsid w:val="00385664"/>
    <w:rsid w:val="00387218"/>
    <w:rsid w:val="003A13F7"/>
    <w:rsid w:val="003A4932"/>
    <w:rsid w:val="003B19D0"/>
    <w:rsid w:val="003B5AE7"/>
    <w:rsid w:val="003B6642"/>
    <w:rsid w:val="003C0342"/>
    <w:rsid w:val="003C0688"/>
    <w:rsid w:val="003C43CF"/>
    <w:rsid w:val="003C59F6"/>
    <w:rsid w:val="003D0CBE"/>
    <w:rsid w:val="003D0DB2"/>
    <w:rsid w:val="003D1BCB"/>
    <w:rsid w:val="003D2829"/>
    <w:rsid w:val="003D31A2"/>
    <w:rsid w:val="003D4FF9"/>
    <w:rsid w:val="003D5D9F"/>
    <w:rsid w:val="003D76E5"/>
    <w:rsid w:val="003E16EC"/>
    <w:rsid w:val="003E1BB7"/>
    <w:rsid w:val="003E26F5"/>
    <w:rsid w:val="003E3197"/>
    <w:rsid w:val="003E3907"/>
    <w:rsid w:val="003E606D"/>
    <w:rsid w:val="003E7905"/>
    <w:rsid w:val="003F7A8B"/>
    <w:rsid w:val="0040109F"/>
    <w:rsid w:val="004105F2"/>
    <w:rsid w:val="00410631"/>
    <w:rsid w:val="00413123"/>
    <w:rsid w:val="004174E9"/>
    <w:rsid w:val="00423B46"/>
    <w:rsid w:val="00423EFA"/>
    <w:rsid w:val="00432BDA"/>
    <w:rsid w:val="004345F4"/>
    <w:rsid w:val="00434CC9"/>
    <w:rsid w:val="004358D9"/>
    <w:rsid w:val="004400ED"/>
    <w:rsid w:val="0044158B"/>
    <w:rsid w:val="00441BB8"/>
    <w:rsid w:val="0044422F"/>
    <w:rsid w:val="00444348"/>
    <w:rsid w:val="00457F2D"/>
    <w:rsid w:val="00464C46"/>
    <w:rsid w:val="00467B00"/>
    <w:rsid w:val="00473B29"/>
    <w:rsid w:val="00475152"/>
    <w:rsid w:val="00476641"/>
    <w:rsid w:val="004775ED"/>
    <w:rsid w:val="004805DA"/>
    <w:rsid w:val="00480741"/>
    <w:rsid w:val="004811C6"/>
    <w:rsid w:val="00482A26"/>
    <w:rsid w:val="004833CD"/>
    <w:rsid w:val="004836BD"/>
    <w:rsid w:val="0048375C"/>
    <w:rsid w:val="004853D4"/>
    <w:rsid w:val="00490A96"/>
    <w:rsid w:val="00492AF1"/>
    <w:rsid w:val="00494E81"/>
    <w:rsid w:val="004A103C"/>
    <w:rsid w:val="004A2B2C"/>
    <w:rsid w:val="004A3CCB"/>
    <w:rsid w:val="004B0972"/>
    <w:rsid w:val="004B1E8C"/>
    <w:rsid w:val="004B41AB"/>
    <w:rsid w:val="004B65F6"/>
    <w:rsid w:val="004B70C5"/>
    <w:rsid w:val="004C1CB2"/>
    <w:rsid w:val="004C33B5"/>
    <w:rsid w:val="004D1385"/>
    <w:rsid w:val="004D62E2"/>
    <w:rsid w:val="004D67F9"/>
    <w:rsid w:val="004E004F"/>
    <w:rsid w:val="004E169E"/>
    <w:rsid w:val="004E2ADA"/>
    <w:rsid w:val="004E2F59"/>
    <w:rsid w:val="004E4D49"/>
    <w:rsid w:val="004E5253"/>
    <w:rsid w:val="004E6CBC"/>
    <w:rsid w:val="004E78AB"/>
    <w:rsid w:val="004F030B"/>
    <w:rsid w:val="004F09AE"/>
    <w:rsid w:val="004F1BE8"/>
    <w:rsid w:val="004F2281"/>
    <w:rsid w:val="004F6609"/>
    <w:rsid w:val="004F7647"/>
    <w:rsid w:val="005017F8"/>
    <w:rsid w:val="0050202D"/>
    <w:rsid w:val="00503647"/>
    <w:rsid w:val="00506A7D"/>
    <w:rsid w:val="0051085B"/>
    <w:rsid w:val="00511DD3"/>
    <w:rsid w:val="0051409A"/>
    <w:rsid w:val="00514867"/>
    <w:rsid w:val="005167F4"/>
    <w:rsid w:val="00522C16"/>
    <w:rsid w:val="0052379E"/>
    <w:rsid w:val="00525581"/>
    <w:rsid w:val="00525F4B"/>
    <w:rsid w:val="005266AF"/>
    <w:rsid w:val="00531C97"/>
    <w:rsid w:val="00536155"/>
    <w:rsid w:val="00537F44"/>
    <w:rsid w:val="00541230"/>
    <w:rsid w:val="005417FF"/>
    <w:rsid w:val="005428FA"/>
    <w:rsid w:val="00542B49"/>
    <w:rsid w:val="005433B1"/>
    <w:rsid w:val="005437FD"/>
    <w:rsid w:val="0054496E"/>
    <w:rsid w:val="005477CB"/>
    <w:rsid w:val="0055059B"/>
    <w:rsid w:val="00551592"/>
    <w:rsid w:val="005521D9"/>
    <w:rsid w:val="005567A3"/>
    <w:rsid w:val="00557C66"/>
    <w:rsid w:val="005628F8"/>
    <w:rsid w:val="0056750A"/>
    <w:rsid w:val="00567C47"/>
    <w:rsid w:val="00571644"/>
    <w:rsid w:val="00571DA6"/>
    <w:rsid w:val="00573E30"/>
    <w:rsid w:val="00575C29"/>
    <w:rsid w:val="00581575"/>
    <w:rsid w:val="00583C81"/>
    <w:rsid w:val="00585CE8"/>
    <w:rsid w:val="00590E35"/>
    <w:rsid w:val="00594F9F"/>
    <w:rsid w:val="0059760E"/>
    <w:rsid w:val="005A09F4"/>
    <w:rsid w:val="005A243C"/>
    <w:rsid w:val="005A5A63"/>
    <w:rsid w:val="005A7BB5"/>
    <w:rsid w:val="005B29D6"/>
    <w:rsid w:val="005B313C"/>
    <w:rsid w:val="005B341B"/>
    <w:rsid w:val="005B7968"/>
    <w:rsid w:val="005C02BE"/>
    <w:rsid w:val="005C1AB2"/>
    <w:rsid w:val="005C25CB"/>
    <w:rsid w:val="005C5229"/>
    <w:rsid w:val="005D0DB2"/>
    <w:rsid w:val="005D28F9"/>
    <w:rsid w:val="005E0F2F"/>
    <w:rsid w:val="005E1A57"/>
    <w:rsid w:val="005E21FA"/>
    <w:rsid w:val="005E3C49"/>
    <w:rsid w:val="005E4EE4"/>
    <w:rsid w:val="005F24F6"/>
    <w:rsid w:val="005F3921"/>
    <w:rsid w:val="005F45A7"/>
    <w:rsid w:val="005F46AD"/>
    <w:rsid w:val="005F5AD1"/>
    <w:rsid w:val="005F5CB1"/>
    <w:rsid w:val="005F7258"/>
    <w:rsid w:val="005F75A5"/>
    <w:rsid w:val="00604693"/>
    <w:rsid w:val="006053D4"/>
    <w:rsid w:val="00607E11"/>
    <w:rsid w:val="00611D18"/>
    <w:rsid w:val="00614FC3"/>
    <w:rsid w:val="006342F5"/>
    <w:rsid w:val="00637E8C"/>
    <w:rsid w:val="00640995"/>
    <w:rsid w:val="00641390"/>
    <w:rsid w:val="00641D1F"/>
    <w:rsid w:val="006433F4"/>
    <w:rsid w:val="006435E0"/>
    <w:rsid w:val="00646B5B"/>
    <w:rsid w:val="00646BFA"/>
    <w:rsid w:val="00651D8A"/>
    <w:rsid w:val="006567A7"/>
    <w:rsid w:val="00661184"/>
    <w:rsid w:val="0066127D"/>
    <w:rsid w:val="00662FA0"/>
    <w:rsid w:val="00664D02"/>
    <w:rsid w:val="00665235"/>
    <w:rsid w:val="006669A8"/>
    <w:rsid w:val="00667D83"/>
    <w:rsid w:val="0067095F"/>
    <w:rsid w:val="0067245E"/>
    <w:rsid w:val="00676C6C"/>
    <w:rsid w:val="00682DDD"/>
    <w:rsid w:val="00685CFA"/>
    <w:rsid w:val="00691C42"/>
    <w:rsid w:val="006929CF"/>
    <w:rsid w:val="006A1615"/>
    <w:rsid w:val="006A2D14"/>
    <w:rsid w:val="006A34D7"/>
    <w:rsid w:val="006A53D5"/>
    <w:rsid w:val="006A5F65"/>
    <w:rsid w:val="006A6E17"/>
    <w:rsid w:val="006A7382"/>
    <w:rsid w:val="006A7BAA"/>
    <w:rsid w:val="006B0B58"/>
    <w:rsid w:val="006B10A0"/>
    <w:rsid w:val="006B1A38"/>
    <w:rsid w:val="006B272D"/>
    <w:rsid w:val="006B522C"/>
    <w:rsid w:val="006C2658"/>
    <w:rsid w:val="006C27FB"/>
    <w:rsid w:val="006C608F"/>
    <w:rsid w:val="006C708B"/>
    <w:rsid w:val="006C70CB"/>
    <w:rsid w:val="006E1C18"/>
    <w:rsid w:val="006E55BB"/>
    <w:rsid w:val="006E7A5B"/>
    <w:rsid w:val="006F2236"/>
    <w:rsid w:val="006F26DF"/>
    <w:rsid w:val="006F2F74"/>
    <w:rsid w:val="006F4C8B"/>
    <w:rsid w:val="006F7378"/>
    <w:rsid w:val="00704A23"/>
    <w:rsid w:val="00704C9C"/>
    <w:rsid w:val="00705E5D"/>
    <w:rsid w:val="00707FAB"/>
    <w:rsid w:val="007106C7"/>
    <w:rsid w:val="0071241D"/>
    <w:rsid w:val="0072579B"/>
    <w:rsid w:val="00733503"/>
    <w:rsid w:val="007344F1"/>
    <w:rsid w:val="00735318"/>
    <w:rsid w:val="0073634C"/>
    <w:rsid w:val="007365D8"/>
    <w:rsid w:val="007367C2"/>
    <w:rsid w:val="0074071B"/>
    <w:rsid w:val="0074483E"/>
    <w:rsid w:val="00745BAB"/>
    <w:rsid w:val="0075332F"/>
    <w:rsid w:val="00756061"/>
    <w:rsid w:val="00761BAA"/>
    <w:rsid w:val="00764426"/>
    <w:rsid w:val="00765C1B"/>
    <w:rsid w:val="00767178"/>
    <w:rsid w:val="00771E39"/>
    <w:rsid w:val="00774DFD"/>
    <w:rsid w:val="007837B1"/>
    <w:rsid w:val="00785A8E"/>
    <w:rsid w:val="00785BD9"/>
    <w:rsid w:val="007873A3"/>
    <w:rsid w:val="0079068B"/>
    <w:rsid w:val="0079236A"/>
    <w:rsid w:val="00795DD5"/>
    <w:rsid w:val="00797E60"/>
    <w:rsid w:val="007A143C"/>
    <w:rsid w:val="007B0EA6"/>
    <w:rsid w:val="007B5F20"/>
    <w:rsid w:val="007B62B0"/>
    <w:rsid w:val="007B7638"/>
    <w:rsid w:val="007B7827"/>
    <w:rsid w:val="007C0879"/>
    <w:rsid w:val="007C1DAC"/>
    <w:rsid w:val="007C239B"/>
    <w:rsid w:val="007C45FA"/>
    <w:rsid w:val="007C76B2"/>
    <w:rsid w:val="007C7952"/>
    <w:rsid w:val="007D136F"/>
    <w:rsid w:val="007D309E"/>
    <w:rsid w:val="007D7CC4"/>
    <w:rsid w:val="007E0550"/>
    <w:rsid w:val="007E1159"/>
    <w:rsid w:val="007E12BD"/>
    <w:rsid w:val="007E2CDB"/>
    <w:rsid w:val="007E2E21"/>
    <w:rsid w:val="007E4678"/>
    <w:rsid w:val="007E60B4"/>
    <w:rsid w:val="007F0B94"/>
    <w:rsid w:val="007F262F"/>
    <w:rsid w:val="007F3632"/>
    <w:rsid w:val="007F4A9E"/>
    <w:rsid w:val="007F52EC"/>
    <w:rsid w:val="007F5575"/>
    <w:rsid w:val="007F6153"/>
    <w:rsid w:val="007F671A"/>
    <w:rsid w:val="007F67C8"/>
    <w:rsid w:val="007F6B60"/>
    <w:rsid w:val="008012F3"/>
    <w:rsid w:val="008016FA"/>
    <w:rsid w:val="00801BF6"/>
    <w:rsid w:val="00804011"/>
    <w:rsid w:val="0080512D"/>
    <w:rsid w:val="00810940"/>
    <w:rsid w:val="008117CA"/>
    <w:rsid w:val="00820B45"/>
    <w:rsid w:val="0082624F"/>
    <w:rsid w:val="00826737"/>
    <w:rsid w:val="008269D6"/>
    <w:rsid w:val="0082793F"/>
    <w:rsid w:val="00831707"/>
    <w:rsid w:val="0083546C"/>
    <w:rsid w:val="008370B3"/>
    <w:rsid w:val="00845AE7"/>
    <w:rsid w:val="00850D30"/>
    <w:rsid w:val="00852DD8"/>
    <w:rsid w:val="0085454F"/>
    <w:rsid w:val="008545D5"/>
    <w:rsid w:val="008579B3"/>
    <w:rsid w:val="0086174D"/>
    <w:rsid w:val="0086263A"/>
    <w:rsid w:val="0086323B"/>
    <w:rsid w:val="0086375E"/>
    <w:rsid w:val="008708D7"/>
    <w:rsid w:val="00870E0A"/>
    <w:rsid w:val="0087266E"/>
    <w:rsid w:val="00873C33"/>
    <w:rsid w:val="00874C20"/>
    <w:rsid w:val="0088025A"/>
    <w:rsid w:val="00894ACC"/>
    <w:rsid w:val="0089524B"/>
    <w:rsid w:val="00896F8A"/>
    <w:rsid w:val="00897090"/>
    <w:rsid w:val="00897A81"/>
    <w:rsid w:val="008A123E"/>
    <w:rsid w:val="008A3D06"/>
    <w:rsid w:val="008A6049"/>
    <w:rsid w:val="008A64BD"/>
    <w:rsid w:val="008B1181"/>
    <w:rsid w:val="008B1F8B"/>
    <w:rsid w:val="008B298E"/>
    <w:rsid w:val="008B2A4F"/>
    <w:rsid w:val="008B353D"/>
    <w:rsid w:val="008B5ECE"/>
    <w:rsid w:val="008C22A5"/>
    <w:rsid w:val="008C24C5"/>
    <w:rsid w:val="008C5892"/>
    <w:rsid w:val="008C598C"/>
    <w:rsid w:val="008D1403"/>
    <w:rsid w:val="008D36A1"/>
    <w:rsid w:val="008E2515"/>
    <w:rsid w:val="008E2F09"/>
    <w:rsid w:val="008F3EDA"/>
    <w:rsid w:val="008F5771"/>
    <w:rsid w:val="00910B0C"/>
    <w:rsid w:val="00911F43"/>
    <w:rsid w:val="00920406"/>
    <w:rsid w:val="00922A2C"/>
    <w:rsid w:val="00930CA0"/>
    <w:rsid w:val="0093610B"/>
    <w:rsid w:val="00936D1E"/>
    <w:rsid w:val="00941E67"/>
    <w:rsid w:val="00942C4A"/>
    <w:rsid w:val="00945020"/>
    <w:rsid w:val="0094771B"/>
    <w:rsid w:val="00951852"/>
    <w:rsid w:val="00954373"/>
    <w:rsid w:val="00954679"/>
    <w:rsid w:val="00955E96"/>
    <w:rsid w:val="00960C35"/>
    <w:rsid w:val="0096124E"/>
    <w:rsid w:val="0096562D"/>
    <w:rsid w:val="0097370F"/>
    <w:rsid w:val="00974771"/>
    <w:rsid w:val="00975869"/>
    <w:rsid w:val="00985AD1"/>
    <w:rsid w:val="00986412"/>
    <w:rsid w:val="00986CC3"/>
    <w:rsid w:val="00990EE1"/>
    <w:rsid w:val="009A0806"/>
    <w:rsid w:val="009A109C"/>
    <w:rsid w:val="009B5863"/>
    <w:rsid w:val="009B5C81"/>
    <w:rsid w:val="009B63FA"/>
    <w:rsid w:val="009B7C07"/>
    <w:rsid w:val="009C019B"/>
    <w:rsid w:val="009C1B91"/>
    <w:rsid w:val="009C1F2B"/>
    <w:rsid w:val="009C2D6B"/>
    <w:rsid w:val="009C5BDA"/>
    <w:rsid w:val="009D0F61"/>
    <w:rsid w:val="009D5F87"/>
    <w:rsid w:val="009E0B92"/>
    <w:rsid w:val="009E1EC8"/>
    <w:rsid w:val="009E2B00"/>
    <w:rsid w:val="009E49E0"/>
    <w:rsid w:val="009F1314"/>
    <w:rsid w:val="009F1720"/>
    <w:rsid w:val="009F251B"/>
    <w:rsid w:val="009F2561"/>
    <w:rsid w:val="009F2A10"/>
    <w:rsid w:val="009F4B76"/>
    <w:rsid w:val="009F5BEB"/>
    <w:rsid w:val="00A00E64"/>
    <w:rsid w:val="00A022A9"/>
    <w:rsid w:val="00A047BF"/>
    <w:rsid w:val="00A10A86"/>
    <w:rsid w:val="00A11820"/>
    <w:rsid w:val="00A16A28"/>
    <w:rsid w:val="00A173ED"/>
    <w:rsid w:val="00A26A83"/>
    <w:rsid w:val="00A31B47"/>
    <w:rsid w:val="00A34566"/>
    <w:rsid w:val="00A348C6"/>
    <w:rsid w:val="00A40615"/>
    <w:rsid w:val="00A44AE7"/>
    <w:rsid w:val="00A50454"/>
    <w:rsid w:val="00A56EC7"/>
    <w:rsid w:val="00A57748"/>
    <w:rsid w:val="00A607A2"/>
    <w:rsid w:val="00A60E32"/>
    <w:rsid w:val="00A61C55"/>
    <w:rsid w:val="00A65175"/>
    <w:rsid w:val="00A73C25"/>
    <w:rsid w:val="00A77F20"/>
    <w:rsid w:val="00A81953"/>
    <w:rsid w:val="00A85A96"/>
    <w:rsid w:val="00A905F1"/>
    <w:rsid w:val="00A91B77"/>
    <w:rsid w:val="00A91C15"/>
    <w:rsid w:val="00A9451C"/>
    <w:rsid w:val="00AA1E8B"/>
    <w:rsid w:val="00AA2DE0"/>
    <w:rsid w:val="00AA3317"/>
    <w:rsid w:val="00AA42D8"/>
    <w:rsid w:val="00AA75C6"/>
    <w:rsid w:val="00AA7644"/>
    <w:rsid w:val="00AA7A27"/>
    <w:rsid w:val="00AB1E74"/>
    <w:rsid w:val="00AB4D47"/>
    <w:rsid w:val="00AB709F"/>
    <w:rsid w:val="00AC05D3"/>
    <w:rsid w:val="00AC1482"/>
    <w:rsid w:val="00AC4DA4"/>
    <w:rsid w:val="00AC5154"/>
    <w:rsid w:val="00AC653B"/>
    <w:rsid w:val="00AD6526"/>
    <w:rsid w:val="00AE5DC4"/>
    <w:rsid w:val="00AE7078"/>
    <w:rsid w:val="00AE78E6"/>
    <w:rsid w:val="00AE7D2E"/>
    <w:rsid w:val="00AF0EE9"/>
    <w:rsid w:val="00AF2270"/>
    <w:rsid w:val="00AF413B"/>
    <w:rsid w:val="00AF4A67"/>
    <w:rsid w:val="00AF4CFF"/>
    <w:rsid w:val="00AF692F"/>
    <w:rsid w:val="00AF7BD4"/>
    <w:rsid w:val="00B019F4"/>
    <w:rsid w:val="00B03186"/>
    <w:rsid w:val="00B06098"/>
    <w:rsid w:val="00B128D8"/>
    <w:rsid w:val="00B13229"/>
    <w:rsid w:val="00B221C8"/>
    <w:rsid w:val="00B22298"/>
    <w:rsid w:val="00B23E64"/>
    <w:rsid w:val="00B2629E"/>
    <w:rsid w:val="00B33FEA"/>
    <w:rsid w:val="00B374BA"/>
    <w:rsid w:val="00B40B58"/>
    <w:rsid w:val="00B43046"/>
    <w:rsid w:val="00B4309B"/>
    <w:rsid w:val="00B43B81"/>
    <w:rsid w:val="00B45829"/>
    <w:rsid w:val="00B461BC"/>
    <w:rsid w:val="00B500C0"/>
    <w:rsid w:val="00B51F31"/>
    <w:rsid w:val="00B5347C"/>
    <w:rsid w:val="00B55E70"/>
    <w:rsid w:val="00B57A80"/>
    <w:rsid w:val="00B62291"/>
    <w:rsid w:val="00B639ED"/>
    <w:rsid w:val="00B67D5A"/>
    <w:rsid w:val="00B720C0"/>
    <w:rsid w:val="00B759DE"/>
    <w:rsid w:val="00B776B4"/>
    <w:rsid w:val="00B77F9A"/>
    <w:rsid w:val="00B85509"/>
    <w:rsid w:val="00B87A87"/>
    <w:rsid w:val="00B97377"/>
    <w:rsid w:val="00BA177C"/>
    <w:rsid w:val="00BA1E06"/>
    <w:rsid w:val="00BA55FB"/>
    <w:rsid w:val="00BA58DD"/>
    <w:rsid w:val="00BA5F38"/>
    <w:rsid w:val="00BB0555"/>
    <w:rsid w:val="00BB7BCF"/>
    <w:rsid w:val="00BC1D2A"/>
    <w:rsid w:val="00BC2E91"/>
    <w:rsid w:val="00BC4088"/>
    <w:rsid w:val="00BC448E"/>
    <w:rsid w:val="00BC71FE"/>
    <w:rsid w:val="00BD53C2"/>
    <w:rsid w:val="00BD724D"/>
    <w:rsid w:val="00BE2343"/>
    <w:rsid w:val="00BE263B"/>
    <w:rsid w:val="00BE29AA"/>
    <w:rsid w:val="00BE29DD"/>
    <w:rsid w:val="00BE3131"/>
    <w:rsid w:val="00BE3228"/>
    <w:rsid w:val="00BE4FD3"/>
    <w:rsid w:val="00BE6D87"/>
    <w:rsid w:val="00BE7015"/>
    <w:rsid w:val="00BF0A81"/>
    <w:rsid w:val="00BF3A0F"/>
    <w:rsid w:val="00BF6275"/>
    <w:rsid w:val="00BF6280"/>
    <w:rsid w:val="00C01E87"/>
    <w:rsid w:val="00C03B95"/>
    <w:rsid w:val="00C108A6"/>
    <w:rsid w:val="00C11FC5"/>
    <w:rsid w:val="00C1471B"/>
    <w:rsid w:val="00C16774"/>
    <w:rsid w:val="00C2049C"/>
    <w:rsid w:val="00C2461F"/>
    <w:rsid w:val="00C2672F"/>
    <w:rsid w:val="00C30809"/>
    <w:rsid w:val="00C33DE7"/>
    <w:rsid w:val="00C34ED2"/>
    <w:rsid w:val="00C369B3"/>
    <w:rsid w:val="00C41A01"/>
    <w:rsid w:val="00C4311C"/>
    <w:rsid w:val="00C43595"/>
    <w:rsid w:val="00C47776"/>
    <w:rsid w:val="00C5177B"/>
    <w:rsid w:val="00C51D8F"/>
    <w:rsid w:val="00C528E6"/>
    <w:rsid w:val="00C556E2"/>
    <w:rsid w:val="00C563A1"/>
    <w:rsid w:val="00C56BFA"/>
    <w:rsid w:val="00C56E15"/>
    <w:rsid w:val="00C614B6"/>
    <w:rsid w:val="00C61772"/>
    <w:rsid w:val="00C61A68"/>
    <w:rsid w:val="00C61CC8"/>
    <w:rsid w:val="00C63B8D"/>
    <w:rsid w:val="00C65DE2"/>
    <w:rsid w:val="00C70CF2"/>
    <w:rsid w:val="00C71255"/>
    <w:rsid w:val="00C721B4"/>
    <w:rsid w:val="00C77F84"/>
    <w:rsid w:val="00C80A27"/>
    <w:rsid w:val="00C82186"/>
    <w:rsid w:val="00C822AF"/>
    <w:rsid w:val="00C825AF"/>
    <w:rsid w:val="00C834F2"/>
    <w:rsid w:val="00C8564E"/>
    <w:rsid w:val="00C8695D"/>
    <w:rsid w:val="00C86CB5"/>
    <w:rsid w:val="00C871EA"/>
    <w:rsid w:val="00C87C42"/>
    <w:rsid w:val="00C9104D"/>
    <w:rsid w:val="00C94A95"/>
    <w:rsid w:val="00C97C4A"/>
    <w:rsid w:val="00CA07E9"/>
    <w:rsid w:val="00CA2BD3"/>
    <w:rsid w:val="00CA3FE4"/>
    <w:rsid w:val="00CA45E8"/>
    <w:rsid w:val="00CA4B30"/>
    <w:rsid w:val="00CA4DD0"/>
    <w:rsid w:val="00CA6E19"/>
    <w:rsid w:val="00CA7625"/>
    <w:rsid w:val="00CB079F"/>
    <w:rsid w:val="00CB1302"/>
    <w:rsid w:val="00CB455C"/>
    <w:rsid w:val="00CB645C"/>
    <w:rsid w:val="00CB6A3B"/>
    <w:rsid w:val="00CC0C0F"/>
    <w:rsid w:val="00CC29C2"/>
    <w:rsid w:val="00CC5C58"/>
    <w:rsid w:val="00CC61F7"/>
    <w:rsid w:val="00CD0988"/>
    <w:rsid w:val="00CD444C"/>
    <w:rsid w:val="00CD4D4D"/>
    <w:rsid w:val="00CD5232"/>
    <w:rsid w:val="00CD5496"/>
    <w:rsid w:val="00CD73ED"/>
    <w:rsid w:val="00CE25D4"/>
    <w:rsid w:val="00CE2B14"/>
    <w:rsid w:val="00CE3BD5"/>
    <w:rsid w:val="00CF6A39"/>
    <w:rsid w:val="00D017DE"/>
    <w:rsid w:val="00D033B9"/>
    <w:rsid w:val="00D048B6"/>
    <w:rsid w:val="00D04F56"/>
    <w:rsid w:val="00D07D91"/>
    <w:rsid w:val="00D110A2"/>
    <w:rsid w:val="00D118BB"/>
    <w:rsid w:val="00D1336D"/>
    <w:rsid w:val="00D2579F"/>
    <w:rsid w:val="00D26982"/>
    <w:rsid w:val="00D26AC6"/>
    <w:rsid w:val="00D26DB5"/>
    <w:rsid w:val="00D33D8C"/>
    <w:rsid w:val="00D3638E"/>
    <w:rsid w:val="00D37633"/>
    <w:rsid w:val="00D52887"/>
    <w:rsid w:val="00D52C2A"/>
    <w:rsid w:val="00D54113"/>
    <w:rsid w:val="00D56E8B"/>
    <w:rsid w:val="00D57569"/>
    <w:rsid w:val="00D6100F"/>
    <w:rsid w:val="00D616AF"/>
    <w:rsid w:val="00D625B2"/>
    <w:rsid w:val="00D636F1"/>
    <w:rsid w:val="00D64061"/>
    <w:rsid w:val="00D64D27"/>
    <w:rsid w:val="00D6525B"/>
    <w:rsid w:val="00D71CFF"/>
    <w:rsid w:val="00D71E38"/>
    <w:rsid w:val="00D73E03"/>
    <w:rsid w:val="00D741DE"/>
    <w:rsid w:val="00D74259"/>
    <w:rsid w:val="00D746BF"/>
    <w:rsid w:val="00D808BE"/>
    <w:rsid w:val="00D8113D"/>
    <w:rsid w:val="00D814C6"/>
    <w:rsid w:val="00D853DF"/>
    <w:rsid w:val="00D85B89"/>
    <w:rsid w:val="00D861A6"/>
    <w:rsid w:val="00D87B72"/>
    <w:rsid w:val="00D91050"/>
    <w:rsid w:val="00D94AEA"/>
    <w:rsid w:val="00D957E9"/>
    <w:rsid w:val="00D963AB"/>
    <w:rsid w:val="00DA1964"/>
    <w:rsid w:val="00DA53E9"/>
    <w:rsid w:val="00DA5430"/>
    <w:rsid w:val="00DB00DF"/>
    <w:rsid w:val="00DB29FB"/>
    <w:rsid w:val="00DB4595"/>
    <w:rsid w:val="00DB5A2A"/>
    <w:rsid w:val="00DB5E68"/>
    <w:rsid w:val="00DB62B6"/>
    <w:rsid w:val="00DB63FE"/>
    <w:rsid w:val="00DB7492"/>
    <w:rsid w:val="00DC027D"/>
    <w:rsid w:val="00DC0921"/>
    <w:rsid w:val="00DC1F3C"/>
    <w:rsid w:val="00DC252F"/>
    <w:rsid w:val="00DC3A95"/>
    <w:rsid w:val="00DC58AD"/>
    <w:rsid w:val="00DC6E65"/>
    <w:rsid w:val="00DD0501"/>
    <w:rsid w:val="00DD0E1D"/>
    <w:rsid w:val="00DD6EAA"/>
    <w:rsid w:val="00DD7E4C"/>
    <w:rsid w:val="00DE1C43"/>
    <w:rsid w:val="00DE28A9"/>
    <w:rsid w:val="00DE4BFA"/>
    <w:rsid w:val="00DF1FE9"/>
    <w:rsid w:val="00DF20C3"/>
    <w:rsid w:val="00DF3055"/>
    <w:rsid w:val="00DF3A02"/>
    <w:rsid w:val="00DF3ACA"/>
    <w:rsid w:val="00DF6F85"/>
    <w:rsid w:val="00E003F1"/>
    <w:rsid w:val="00E02353"/>
    <w:rsid w:val="00E127A2"/>
    <w:rsid w:val="00E147CB"/>
    <w:rsid w:val="00E15FF4"/>
    <w:rsid w:val="00E21638"/>
    <w:rsid w:val="00E22E7A"/>
    <w:rsid w:val="00E30D63"/>
    <w:rsid w:val="00E3157F"/>
    <w:rsid w:val="00E31AAD"/>
    <w:rsid w:val="00E35303"/>
    <w:rsid w:val="00E3601E"/>
    <w:rsid w:val="00E40308"/>
    <w:rsid w:val="00E40414"/>
    <w:rsid w:val="00E42F7E"/>
    <w:rsid w:val="00E43693"/>
    <w:rsid w:val="00E43AF3"/>
    <w:rsid w:val="00E4509A"/>
    <w:rsid w:val="00E47BCA"/>
    <w:rsid w:val="00E52593"/>
    <w:rsid w:val="00E547B2"/>
    <w:rsid w:val="00E566D9"/>
    <w:rsid w:val="00E57403"/>
    <w:rsid w:val="00E608D6"/>
    <w:rsid w:val="00E62667"/>
    <w:rsid w:val="00E6571E"/>
    <w:rsid w:val="00E65FEE"/>
    <w:rsid w:val="00E7367D"/>
    <w:rsid w:val="00E73E8F"/>
    <w:rsid w:val="00E756B6"/>
    <w:rsid w:val="00E75FD4"/>
    <w:rsid w:val="00E76945"/>
    <w:rsid w:val="00E8033A"/>
    <w:rsid w:val="00E80FFA"/>
    <w:rsid w:val="00E8157E"/>
    <w:rsid w:val="00E83F10"/>
    <w:rsid w:val="00E8479F"/>
    <w:rsid w:val="00E85836"/>
    <w:rsid w:val="00E92003"/>
    <w:rsid w:val="00E93B77"/>
    <w:rsid w:val="00EA0146"/>
    <w:rsid w:val="00EA13A3"/>
    <w:rsid w:val="00EA14A1"/>
    <w:rsid w:val="00EA269F"/>
    <w:rsid w:val="00EA3625"/>
    <w:rsid w:val="00EA59ED"/>
    <w:rsid w:val="00EA69B7"/>
    <w:rsid w:val="00EB17BB"/>
    <w:rsid w:val="00EB19BA"/>
    <w:rsid w:val="00EB219D"/>
    <w:rsid w:val="00EB27E9"/>
    <w:rsid w:val="00EB42B8"/>
    <w:rsid w:val="00EB71AC"/>
    <w:rsid w:val="00EC02F0"/>
    <w:rsid w:val="00EC4C17"/>
    <w:rsid w:val="00EC5182"/>
    <w:rsid w:val="00ED0044"/>
    <w:rsid w:val="00ED669B"/>
    <w:rsid w:val="00ED7F38"/>
    <w:rsid w:val="00EE1E7E"/>
    <w:rsid w:val="00EE3DEE"/>
    <w:rsid w:val="00EE63D5"/>
    <w:rsid w:val="00EF3945"/>
    <w:rsid w:val="00EF5FF4"/>
    <w:rsid w:val="00F02266"/>
    <w:rsid w:val="00F02F69"/>
    <w:rsid w:val="00F0653B"/>
    <w:rsid w:val="00F06AED"/>
    <w:rsid w:val="00F06FC0"/>
    <w:rsid w:val="00F07EBB"/>
    <w:rsid w:val="00F1541F"/>
    <w:rsid w:val="00F16BB2"/>
    <w:rsid w:val="00F20666"/>
    <w:rsid w:val="00F22C29"/>
    <w:rsid w:val="00F3006A"/>
    <w:rsid w:val="00F31C39"/>
    <w:rsid w:val="00F321BA"/>
    <w:rsid w:val="00F32AF9"/>
    <w:rsid w:val="00F32C83"/>
    <w:rsid w:val="00F34E20"/>
    <w:rsid w:val="00F36219"/>
    <w:rsid w:val="00F40BB1"/>
    <w:rsid w:val="00F40E81"/>
    <w:rsid w:val="00F44BB2"/>
    <w:rsid w:val="00F44C0D"/>
    <w:rsid w:val="00F4586E"/>
    <w:rsid w:val="00F50D36"/>
    <w:rsid w:val="00F50D48"/>
    <w:rsid w:val="00F527A9"/>
    <w:rsid w:val="00F566DB"/>
    <w:rsid w:val="00F603AE"/>
    <w:rsid w:val="00F62363"/>
    <w:rsid w:val="00F631B4"/>
    <w:rsid w:val="00F63EC9"/>
    <w:rsid w:val="00F6427D"/>
    <w:rsid w:val="00F642FB"/>
    <w:rsid w:val="00F75764"/>
    <w:rsid w:val="00F76379"/>
    <w:rsid w:val="00F771BD"/>
    <w:rsid w:val="00F81067"/>
    <w:rsid w:val="00F81346"/>
    <w:rsid w:val="00F85698"/>
    <w:rsid w:val="00F87D02"/>
    <w:rsid w:val="00F87DA8"/>
    <w:rsid w:val="00F914D6"/>
    <w:rsid w:val="00F91C9D"/>
    <w:rsid w:val="00F93414"/>
    <w:rsid w:val="00F968EE"/>
    <w:rsid w:val="00FA1C71"/>
    <w:rsid w:val="00FA455F"/>
    <w:rsid w:val="00FA78E8"/>
    <w:rsid w:val="00FB3986"/>
    <w:rsid w:val="00FB5C40"/>
    <w:rsid w:val="00FB6700"/>
    <w:rsid w:val="00FC282D"/>
    <w:rsid w:val="00FC4228"/>
    <w:rsid w:val="00FC70B5"/>
    <w:rsid w:val="00FD5061"/>
    <w:rsid w:val="00FD57FB"/>
    <w:rsid w:val="00FE3FB3"/>
    <w:rsid w:val="00FE610C"/>
    <w:rsid w:val="00FE6384"/>
    <w:rsid w:val="00FE6A4F"/>
    <w:rsid w:val="00FF1AC9"/>
    <w:rsid w:val="00FF3E66"/>
    <w:rsid w:val="00FF5700"/>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FC9C"/>
  <w15:docId w15:val="{B2A059E0-127E-43E6-A671-E696A5B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B7532"/>
    <w:pPr>
      <w:ind w:firstLine="0"/>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4C6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3B5"/>
    <w:rPr>
      <w:rFonts w:ascii="Segoe UI" w:hAnsi="Segoe UI" w:cs="Segoe UI"/>
      <w:sz w:val="18"/>
      <w:szCs w:val="18"/>
    </w:rPr>
  </w:style>
  <w:style w:type="paragraph" w:styleId="ListParagraph">
    <w:name w:val="List Paragraph"/>
    <w:basedOn w:val="Normal"/>
    <w:uiPriority w:val="34"/>
    <w:qFormat/>
    <w:rsid w:val="003076C2"/>
    <w:pPr>
      <w:spacing w:after="160" w:line="259" w:lineRule="auto"/>
      <w:ind w:left="720" w:firstLine="0"/>
      <w:contextualSpacing/>
      <w:jc w:val="left"/>
    </w:pPr>
    <w:rPr>
      <w:szCs w:val="22"/>
    </w:rPr>
  </w:style>
  <w:style w:type="table" w:styleId="TableGrid">
    <w:name w:val="Table Grid"/>
    <w:basedOn w:val="TableNormal"/>
    <w:uiPriority w:val="59"/>
    <w:rsid w:val="0025304E"/>
    <w:pPr>
      <w:ind w:firstLine="0"/>
      <w:jc w:val="left"/>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25304E"/>
    <w:pPr>
      <w:spacing w:after="120" w:line="276" w:lineRule="auto"/>
      <w:ind w:left="283" w:firstLine="0"/>
      <w:jc w:val="left"/>
    </w:pPr>
    <w:rPr>
      <w:sz w:val="24"/>
      <w:szCs w:val="24"/>
    </w:rPr>
  </w:style>
  <w:style w:type="character" w:customStyle="1" w:styleId="BodyTextIndentChar">
    <w:name w:val="Body Text Indent Char"/>
    <w:basedOn w:val="DefaultParagraphFont"/>
    <w:link w:val="BodyTextIndent"/>
    <w:uiPriority w:val="99"/>
    <w:rsid w:val="0025304E"/>
    <w:rPr>
      <w:rFonts w:cs="Times New Roman"/>
      <w:color w:val="auto"/>
      <w:sz w:val="24"/>
      <w:szCs w:val="24"/>
    </w:rPr>
  </w:style>
  <w:style w:type="character" w:customStyle="1" w:styleId="fontstyle01">
    <w:name w:val="fontstyle01"/>
    <w:rsid w:val="0025304E"/>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qFormat/>
    <w:rsid w:val="0025304E"/>
    <w:pPr>
      <w:ind w:firstLine="0"/>
      <w:jc w:val="left"/>
    </w:pPr>
    <w:rPr>
      <w:sz w:val="24"/>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rsid w:val="0025304E"/>
    <w:rPr>
      <w:rFonts w:eastAsia="Times New Roman" w:cs="Times New Roman"/>
      <w:color w:val="auto"/>
      <w:sz w:val="24"/>
      <w:szCs w:val="24"/>
    </w:rPr>
  </w:style>
  <w:style w:type="paragraph" w:styleId="PlainText">
    <w:name w:val="Plain Text"/>
    <w:basedOn w:val="Normal"/>
    <w:link w:val="PlainTextChar"/>
    <w:uiPriority w:val="99"/>
    <w:unhideWhenUsed/>
    <w:rsid w:val="0025304E"/>
    <w:pPr>
      <w:ind w:firstLine="0"/>
      <w:jc w:val="left"/>
    </w:pPr>
    <w:rPr>
      <w:rFonts w:ascii="Calibri" w:hAnsi="Calibri"/>
      <w:sz w:val="22"/>
      <w:szCs w:val="21"/>
    </w:rPr>
  </w:style>
  <w:style w:type="character" w:customStyle="1" w:styleId="PlainTextChar">
    <w:name w:val="Plain Text Char"/>
    <w:basedOn w:val="DefaultParagraphFont"/>
    <w:link w:val="PlainText"/>
    <w:uiPriority w:val="99"/>
    <w:rsid w:val="0025304E"/>
    <w:rPr>
      <w:rFonts w:ascii="Calibri" w:hAnsi="Calibri"/>
      <w:color w:val="auto"/>
      <w:sz w:val="22"/>
      <w:szCs w:val="21"/>
    </w:rPr>
  </w:style>
  <w:style w:type="paragraph" w:customStyle="1" w:styleId="1Char">
    <w:name w:val="1 Char"/>
    <w:basedOn w:val="DocumentMap"/>
    <w:autoRedefine/>
    <w:rsid w:val="007130D6"/>
    <w:pPr>
      <w:widowControl w:val="0"/>
      <w:shd w:val="clear" w:color="auto" w:fill="000080"/>
      <w:ind w:firstLine="0"/>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130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130D6"/>
    <w:rPr>
      <w:rFonts w:ascii="Segoe UI" w:hAnsi="Segoe UI" w:cs="Segoe UI"/>
      <w:sz w:val="16"/>
      <w:szCs w:val="16"/>
    </w:rPr>
  </w:style>
  <w:style w:type="paragraph" w:customStyle="1" w:styleId="CharCharCharCharCharChar">
    <w:name w:val="Char Char Char Char Char Char"/>
    <w:basedOn w:val="Normal"/>
    <w:rsid w:val="00AC51A0"/>
    <w:pPr>
      <w:spacing w:after="160" w:line="240" w:lineRule="exact"/>
      <w:ind w:firstLine="0"/>
      <w:jc w:val="left"/>
    </w:pPr>
    <w:rPr>
      <w:rFonts w:ascii="Verdana" w:hAnsi="Verdana"/>
      <w:sz w:val="20"/>
      <w:szCs w:val="20"/>
    </w:rPr>
  </w:style>
  <w:style w:type="paragraph" w:customStyle="1" w:styleId="CharCharCharCharCharCharChar">
    <w:name w:val="Char Char Char Char Char Char Char"/>
    <w:basedOn w:val="Normal"/>
    <w:rsid w:val="00AC51A0"/>
    <w:pPr>
      <w:spacing w:after="160" w:line="240" w:lineRule="exact"/>
      <w:ind w:firstLine="0"/>
      <w:jc w:val="left"/>
    </w:pPr>
    <w:rPr>
      <w:rFonts w:ascii="Verdana" w:hAnsi="Verdana"/>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firstLine="0"/>
      <w:jc w:val="left"/>
    </w:pPr>
    <w:rPr>
      <w:color w:val="000000"/>
      <w:sz w:val="24"/>
      <w:szCs w:val="24"/>
    </w:rPr>
    <w:tblPr>
      <w:tblStyleRowBandSize w:val="1"/>
      <w:tblStyleColBandSize w:val="1"/>
    </w:tblPr>
  </w:style>
  <w:style w:type="character" w:styleId="FootnoteReference">
    <w:name w:val="footnote reference"/>
    <w:basedOn w:val="DefaultParagraphFont"/>
    <w:uiPriority w:val="99"/>
    <w:semiHidden/>
    <w:unhideWhenUsed/>
    <w:rsid w:val="00E42F7E"/>
    <w:rPr>
      <w:vertAlign w:val="superscript"/>
    </w:rPr>
  </w:style>
  <w:style w:type="paragraph" w:customStyle="1" w:styleId="CharCharCharCharCharCharChar0">
    <w:name w:val="Char Char Char Char Char Char Char"/>
    <w:basedOn w:val="Normal"/>
    <w:rsid w:val="00E8033A"/>
    <w:pPr>
      <w:spacing w:after="160" w:line="240" w:lineRule="exact"/>
      <w:ind w:firstLine="0"/>
      <w:jc w:val="lef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4vP1vAonp0q2QSWQJ0NgIf11Mw==">CgMxLjAyCGguZ2pkZ3hzOAByITFoYXFjQmhIQjVDS2w1WGJicDlkU0Nvb1h6dzNMbFFOMA==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AB4511-F46D-499F-BFA1-CD06225ADAAC}"/>
</file>

<file path=customXml/itemProps3.xml><?xml version="1.0" encoding="utf-8"?>
<ds:datastoreItem xmlns:ds="http://schemas.openxmlformats.org/officeDocument/2006/customXml" ds:itemID="{971A4810-B446-46A4-9419-69DBA6A88E8C}"/>
</file>

<file path=customXml/itemProps4.xml><?xml version="1.0" encoding="utf-8"?>
<ds:datastoreItem xmlns:ds="http://schemas.openxmlformats.org/officeDocument/2006/customXml" ds:itemID="{B58D00BD-84DC-4750-917F-F7B1A1143792}"/>
</file>

<file path=docProps/app.xml><?xml version="1.0" encoding="utf-8"?>
<Properties xmlns="http://schemas.openxmlformats.org/officeDocument/2006/extended-properties" xmlns:vt="http://schemas.openxmlformats.org/officeDocument/2006/docPropsVTypes">
  <Template>Normal</Template>
  <TotalTime>1576</TotalTime>
  <Pages>11</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1175</cp:revision>
  <cp:lastPrinted>2023-08-18T04:19:00Z</cp:lastPrinted>
  <dcterms:created xsi:type="dcterms:W3CDTF">2023-05-17T03:20:00Z</dcterms:created>
  <dcterms:modified xsi:type="dcterms:W3CDTF">2023-08-24T09:37:00Z</dcterms:modified>
</cp:coreProperties>
</file>